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592000" cy="457205"/>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4"/>
                    <a:stretch>
                      <a:fillRect/>
                    </a:stretch>
                  </pic:blipFill>
                  <pic:spPr>
                    <a:xfrm>
                      <a:off x="0" y="0"/>
                      <a:ext cx="2592000" cy="457205"/>
                    </a:xfrm>
                    <a:prstGeom prst="rect"/>
                  </pic:spPr>
                </pic:pic>
              </a:graphicData>
            </a:graphic>
          </wp:inline>
        </w:drawing>
      </w:r>
    </w:p>
    <w:p>
      <w:pPr>
        <w:spacing w:before="3000" w:after="120"/>
      </w:pPr>
      <w:r>
        <w:rPr>
          <w:b/>
          <w:color w:val="C49B18"/>
          <w:sz w:val="22"/>
        </w:rPr>
        <w:t>Template for preparing a C5 attestation</w:t>
      </w:r>
    </w:p>
    <w:p>
      <w:pPr>
        <w:pStyle w:val="Title"/>
      </w:pPr>
      <w:r>
        <w:t>Outline of a C5 system description</w:t>
      </w:r>
    </w:p>
    <w:p>
      <w:pPr>
        <w:pStyle w:val="Subtitle"/>
        <w:pBdr>
          <w:bottom w:val="single" w:sz="12" w:space="12" w:color="C49B18"/>
        </w:pBdr>
        <w:spacing w:after="560"/>
      </w:pPr>
      <w:r>
        <w:t>Structure based on the minimum content items in section 3.4.5.1 of the C5:2026 criteria catalogue</w:t>
      </w:r>
    </w:p>
    <w:tbl>
      <w:tblPr>
        <w:tblW w:w="7937" w:type="dxa"/>
        <w:tblBorders>
          <w:top w:val="nil"/>
          <w:left w:val="nil"/>
          <w:bottom w:val="nil"/>
          <w:right w:val="nil"/>
          <w:insideH w:val="single" w:sz="12" w:space="0" w:color="FFFFFF"/>
          <w:insideV w:val="single" w:sz="12" w:space="0" w:color="FFFFFF"/>
        </w:tblBorders>
        <w:tblLayout w:type="fixed"/>
        <w:tblCellMar>
          <w:top w:w="70" w:type="dxa"/>
          <w:left w:w="120" w:type="dxa"/>
          <w:bottom w:w="70" w:type="dxa"/>
          <w:right w:w="120" w:type="dxa"/>
        </w:tblCellMar>
        <w:tblLook w:firstColumn="1" w:firstRow="1" w:lastColumn="0" w:lastRow="0" w:noHBand="0" w:noVBand="1" w:val="04A0"/>
      </w:tblPr>
      <w:tblGrid>
        <w:gridCol w:w="2721"/>
        <w:gridCol w:w="5215"/>
      </w:tblGrid>
      <w:tr>
        <w:trPr>
          <w:trHeight w:val="453" w:hRule="atLeast"/>
        </w:trPr>
        <w:tc>
          <w:tcPr>
            <w:tcW w:type="dxa" w:w="2721"/>
            <w:vAlign w:val="center"/>
          </w:tcPr>
          <w:p>
            <w:pPr>
              <w:spacing w:after="0"/>
            </w:pPr>
            <w:r>
              <w:rPr>
                <w:b/>
                <w:color w:val="5B6472"/>
                <w:sz w:val="19"/>
              </w:rPr>
              <w:t>Organisation</w:t>
            </w:r>
          </w:p>
        </w:tc>
        <w:tc>
          <w:tcPr>
            <w:tcW w:type="dxa" w:w="5216"/>
            <w:shd w:val="clear" w:color="auto" w:fill="ECEEF1"/>
            <w:vAlign w:val="center"/>
          </w:tcPr>
          <w:p>
            <w:pPr>
              <w:spacing w:after="0"/>
            </w:pPr>
            <w:sdt>
              <w:sdtPr>
                <w:rPr>
                  <w:color w:val="1E2633"/>
                  <w:sz w:val="21"/>
                </w:rPr>
                <w:alias w:val="Organisation"/>
                <w:tag w:val="organisation"/>
                <w:id w:val="1004"/>
                <w:dataBinding w:prefixMappings="xmlns:ns0='urn:blackfort:c5-vorlage'" w:xpath="/ns0:dokument[1]/ns0:organisation[1]" w:storeItemID="{552C2285-F2A4-4371-B506-F8EBB1E3C803}"/>
                <w:text/>
              </w:sdtPr>
              <w:sdtContent>
                <w:r>
                  <w:rPr>
                    <w:color w:val="1E2633"/>
                    <w:sz w:val="21"/>
                  </w:rPr>
                  <w:t xml:space="preserve">[Organisation]</w:t>
                </w:r>
              </w:sdtContent>
            </w:sdt>
          </w:p>
        </w:tc>
      </w:tr>
      <w:tr>
        <w:trPr>
          <w:trHeight w:val="453" w:hRule="atLeast"/>
        </w:trPr>
        <w:tc>
          <w:tcPr>
            <w:tcW w:type="dxa" w:w="2721"/>
            <w:vAlign w:val="center"/>
          </w:tcPr>
          <w:p>
            <w:pPr>
              <w:spacing w:after="0"/>
            </w:pPr>
            <w:r>
              <w:rPr>
                <w:b/>
                <w:color w:val="5B6472"/>
                <w:sz w:val="19"/>
              </w:rPr>
              <w:t>Cloud service</w:t>
            </w:r>
          </w:p>
        </w:tc>
        <w:tc>
          <w:tcPr>
            <w:tcW w:type="dxa" w:w="5216"/>
            <w:shd w:val="clear" w:color="auto" w:fill="ECEEF1"/>
            <w:vAlign w:val="center"/>
          </w:tcPr>
          <w:p>
            <w:pPr>
              <w:spacing w:after="0"/>
            </w:pPr>
            <w:sdt>
              <w:sdtPr>
                <w:rPr>
                  <w:color w:val="1E2633"/>
                  <w:sz w:val="21"/>
                </w:rPr>
                <w:alias w:val="Cloud service"/>
                <w:tag w:val="dienst"/>
                <w:id w:val="1005"/>
                <w:dataBinding w:prefixMappings="xmlns:ns0='urn:blackfort:c5-vorlage'" w:xpath="/ns0:dokument[1]/ns0:dienst[1]" w:storeItemID="{552C2285-F2A4-4371-B506-F8EBB1E3C803}"/>
                <w:text/>
              </w:sdtPr>
              <w:sdtContent>
                <w:r>
                  <w:rPr>
                    <w:color w:val="1E2633"/>
                    <w:sz w:val="21"/>
                  </w:rPr>
                  <w:t xml:space="preserve">[Name of the cloud service]</w:t>
                </w:r>
              </w:sdtContent>
            </w:sdt>
          </w:p>
        </w:tc>
      </w:tr>
      <w:tr>
        <w:trPr>
          <w:trHeight w:val="453" w:hRule="atLeast"/>
        </w:trPr>
        <w:tc>
          <w:tcPr>
            <w:tcW w:type="dxa" w:w="2721"/>
            <w:vAlign w:val="center"/>
          </w:tcPr>
          <w:p>
            <w:pPr>
              <w:spacing w:after="0"/>
            </w:pPr>
            <w:r>
              <w:rPr>
                <w:b/>
                <w:color w:val="5B6472"/>
                <w:sz w:val="19"/>
              </w:rPr>
              <w:t>Version</w:t>
            </w:r>
          </w:p>
        </w:tc>
        <w:tc>
          <w:tcPr>
            <w:tcW w:type="dxa" w:w="5216"/>
            <w:shd w:val="clear" w:color="auto" w:fill="ECEEF1"/>
            <w:vAlign w:val="center"/>
          </w:tcPr>
          <w:p>
            <w:pPr>
              <w:spacing w:after="0"/>
            </w:pPr>
            <w:sdt>
              <w:sdtPr>
                <w:rPr>
                  <w:color w:val="1E2633"/>
                  <w:sz w:val="21"/>
                </w:rPr>
                <w:alias w:val="Version"/>
                <w:tag w:val="version"/>
                <w:id w:val="1006"/>
                <w:dataBinding w:prefixMappings="xmlns:ns0='urn:blackfort:c5-vorlage'" w:xpath="/ns0:dokument[1]/ns0:version[1]" w:storeItemID="{552C2285-F2A4-4371-B506-F8EBB1E3C803}"/>
                <w:text/>
              </w:sdtPr>
              <w:sdtContent>
                <w:r>
                  <w:rPr>
                    <w:color w:val="1E2633"/>
                    <w:sz w:val="21"/>
                  </w:rPr>
                  <w:t xml:space="preserve">0.1</w:t>
                </w:r>
              </w:sdtContent>
            </w:sdt>
          </w:p>
        </w:tc>
      </w:tr>
      <w:tr>
        <w:trPr>
          <w:trHeight w:val="453" w:hRule="atLeast"/>
        </w:trPr>
        <w:tc>
          <w:tcPr>
            <w:tcW w:type="dxa" w:w="2721"/>
            <w:vAlign w:val="center"/>
          </w:tcPr>
          <w:p>
            <w:pPr>
              <w:spacing w:after="0"/>
            </w:pPr>
            <w:r>
              <w:rPr>
                <w:b/>
                <w:color w:val="5B6472"/>
                <w:sz w:val="19"/>
              </w:rPr>
              <w:t>Date</w:t>
            </w:r>
          </w:p>
        </w:tc>
        <w:tc>
          <w:tcPr>
            <w:tcW w:type="dxa" w:w="5216"/>
            <w:shd w:val="clear" w:color="auto" w:fill="ECEEF1"/>
            <w:vAlign w:val="center"/>
          </w:tcPr>
          <w:p>
            <w:pPr>
              <w:spacing w:after="0"/>
            </w:pPr>
            <w:sdt>
              <w:sdtPr>
                <w:rPr>
                  <w:color w:val="1E2633"/>
                  <w:sz w:val="21"/>
                </w:rPr>
                <w:alias w:val="Date"/>
                <w:tag w:val="stand"/>
                <w:id w:val="1007"/>
                <w:dataBinding w:prefixMappings="xmlns:ns0='urn:blackfort:c5-vorlage'" w:xpath="/ns0:dokument[1]/ns0:stand[1]" w:storeItemID="{552C2285-F2A4-4371-B506-F8EBB1E3C803}"/>
                <w:text/>
              </w:sdtPr>
              <w:sdtContent>
                <w:r>
                  <w:rPr>
                    <w:color w:val="1E2633"/>
                    <w:sz w:val="21"/>
                  </w:rPr>
                  <w:t xml:space="preserve">YYYY-MM-DD</w:t>
                </w:r>
              </w:sdtContent>
            </w:sdt>
          </w:p>
        </w:tc>
      </w:tr>
      <w:tr>
        <w:trPr>
          <w:trHeight w:val="453" w:hRule="atLeast"/>
        </w:trPr>
        <w:tc>
          <w:tcPr>
            <w:tcW w:type="dxa" w:w="2721"/>
            <w:vAlign w:val="center"/>
          </w:tcPr>
          <w:p>
            <w:pPr>
              <w:spacing w:after="0"/>
            </w:pPr>
            <w:r>
              <w:rPr>
                <w:b/>
                <w:color w:val="5B6472"/>
                <w:sz w:val="19"/>
              </w:rPr>
              <w:t>Classification</w:t>
            </w:r>
          </w:p>
        </w:tc>
        <w:tc>
          <w:tcPr>
            <w:tcW w:type="dxa" w:w="5216"/>
            <w:shd w:val="clear" w:color="auto" w:fill="ECEEF1"/>
            <w:vAlign w:val="center"/>
          </w:tcPr>
          <w:p>
            <w:pPr>
              <w:spacing w:after="0"/>
            </w:pPr>
            <w:sdt>
              <w:sdtPr>
                <w:rPr>
                  <w:b/>
                  <w:color w:val="0E2246"/>
                  <w:sz w:val="21"/>
                </w:rPr>
                <w:alias w:val="Classification"/>
                <w:tag w:val="klassifizierung"/>
                <w:id w:val="1008"/>
                <w:dataBinding w:prefixMappings="xmlns:ns0='urn:blackfort:c5-vorlage'" w:xpath="/ns0:dokument[1]/ns0:klassifizierung[1]" w:storeItemID="{552C2285-F2A4-4371-B506-F8EBB1E3C803}"/>
                <w:text/>
              </w:sdtPr>
              <w:sdtContent>
                <w:r>
                  <w:rPr>
                    <w:b/>
                    <w:color w:val="0E2246"/>
                    <w:sz w:val="21"/>
                  </w:rPr>
                  <w:t xml:space="preserve">Confidential</w:t>
                </w:r>
              </w:sdtContent>
            </w:sdt>
          </w:p>
        </w:tc>
      </w:tr>
      <w:tr>
        <w:trPr>
          <w:trHeight w:val="453" w:hRule="atLeast"/>
        </w:trPr>
        <w:tc>
          <w:tcPr>
            <w:tcW w:type="dxa" w:w="2721"/>
            <w:vAlign w:val="center"/>
          </w:tcPr>
          <w:p>
            <w:pPr>
              <w:spacing w:after="0"/>
            </w:pPr>
            <w:r>
              <w:rPr>
                <w:b/>
                <w:color w:val="5B6472"/>
                <w:sz w:val="19"/>
              </w:rPr>
              <w:t>Document owner</w:t>
            </w:r>
          </w:p>
        </w:tc>
        <w:tc>
          <w:tcPr>
            <w:tcW w:type="dxa" w:w="5216"/>
            <w:shd w:val="clear" w:color="auto" w:fill="ECEEF1"/>
            <w:vAlign w:val="center"/>
          </w:tcPr>
          <w:p>
            <w:pPr>
              <w:spacing w:after="0"/>
            </w:pPr>
            <w:sdt>
              <w:sdtPr>
                <w:rPr>
                  <w:color w:val="1E2633"/>
                  <w:sz w:val="21"/>
                </w:rPr>
                <w:alias w:val="Document owner"/>
                <w:tag w:val="verantwortlich"/>
                <w:id w:val="1009"/>
                <w:dataBinding w:prefixMappings="xmlns:ns0='urn:blackfort:c5-vorlage'" w:xpath="/ns0:dokument[1]/ns0:verantwortlich[1]" w:storeItemID="{552C2285-F2A4-4371-B506-F8EBB1E3C803}"/>
                <w:text/>
              </w:sdtPr>
              <w:sdtContent>
                <w:r>
                  <w:rPr>
                    <w:color w:val="1E2633"/>
                    <w:sz w:val="21"/>
                  </w:rPr>
                  <w:t xml:space="preserve">[Name, role]</w:t>
                </w:r>
              </w:sdtContent>
            </w:sdt>
          </w:p>
        </w:tc>
      </w:tr>
    </w:tbl>
    <w:p>
      <w:pPr>
        <w:pStyle w:val="TitelAbschnitt"/>
        <w:pageBreakBefore/>
      </w:pPr>
      <w:r>
        <w:t>Document control</w:t>
      </w:r>
    </w:p>
    <w:p>
      <w:pPr>
        <w:pStyle w:val="Zwischentitel"/>
      </w:pPr>
      <w:r>
        <w:t>Version history</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133"/>
        <w:gridCol w:w="1587"/>
        <w:gridCol w:w="2154"/>
        <w:gridCol w:w="4478"/>
      </w:tblGrid>
      <w:tr>
        <w:trPr>
          <w:cantSplit/>
          <w:tblHeader/>
        </w:trPr>
        <w:tc>
          <w:tcPr>
            <w:tcW w:type="dxa" w:w="1134"/>
            <w:shd w:val="clear" w:color="auto" w:fill="0E2246"/>
            <w:vAlign w:val="center"/>
          </w:tcPr>
          <w:p>
            <w:pPr>
              <w:pStyle w:val="TabelleKopf"/>
              <w:keepNext/>
            </w:pPr>
            <w:r>
              <w:t>Version</w:t>
            </w:r>
          </w:p>
        </w:tc>
        <w:tc>
          <w:tcPr>
            <w:tcW w:type="dxa" w:w="1587"/>
            <w:shd w:val="clear" w:color="auto" w:fill="0E2246"/>
            <w:vAlign w:val="center"/>
          </w:tcPr>
          <w:p>
            <w:pPr>
              <w:pStyle w:val="TabelleKopf"/>
              <w:keepNext/>
            </w:pPr>
            <w:r>
              <w:t>Date</w:t>
            </w:r>
          </w:p>
        </w:tc>
        <w:tc>
          <w:tcPr>
            <w:tcW w:type="dxa" w:w="2154"/>
            <w:shd w:val="clear" w:color="auto" w:fill="0E2246"/>
            <w:vAlign w:val="center"/>
          </w:tcPr>
          <w:p>
            <w:pPr>
              <w:pStyle w:val="TabelleKopf"/>
              <w:keepNext/>
            </w:pPr>
            <w:r>
              <w:t>Author</w:t>
            </w:r>
          </w:p>
        </w:tc>
        <w:tc>
          <w:tcPr>
            <w:tcW w:type="dxa" w:w="4479"/>
            <w:shd w:val="clear" w:color="auto" w:fill="0E2246"/>
            <w:vAlign w:val="center"/>
          </w:tcPr>
          <w:p>
            <w:pPr>
              <w:pStyle w:val="TabelleKopf"/>
              <w:keepNext/>
            </w:pPr>
            <w:r>
              <w:t>Change</w:t>
            </w:r>
          </w:p>
        </w:tc>
      </w:tr>
      <w:tr>
        <w:trPr>
          <w:cantSplit/>
          <w:trHeight w:val="368" w:hRule="atLeast"/>
        </w:trPr>
        <w:tc>
          <w:tcPr>
            <w:tcW w:type="dxa" w:w="1134"/>
          </w:tcPr>
          <w:p>
            <w:pPr>
              <w:pStyle w:val="TabelleText"/>
              <w:keepNext/>
            </w:pPr>
            <w:r>
              <w:t>0.1</w:t>
            </w:r>
          </w:p>
        </w:tc>
        <w:tc>
          <w:tcPr>
            <w:tcW w:type="dxa" w:w="1587"/>
          </w:tcPr>
          <w:p>
            <w:pPr>
              <w:pStyle w:val="TabelleText"/>
              <w:keepNext/>
            </w:pPr>
            <w:r>
              <w:t>YYYY-MM-DD</w:t>
            </w:r>
          </w:p>
        </w:tc>
        <w:tc>
          <w:tcPr>
            <w:tcW w:type="dxa" w:w="2154"/>
          </w:tcPr>
          <w:p>
            <w:pPr>
              <w:pStyle w:val="TabelleText"/>
              <w:keepNext/>
            </w:pPr>
            <w:r>
              <w:rPr>
                <w:color w:val="5B6472"/>
                <w:shd w:val="clear" w:color="auto" w:fill="ECEEF1"/>
              </w:rPr>
              <w:t>[Name]</w:t>
            </w:r>
          </w:p>
        </w:tc>
        <w:tc>
          <w:tcPr>
            <w:tcW w:type="dxa" w:w="4479"/>
          </w:tcPr>
          <w:p>
            <w:pPr>
              <w:pStyle w:val="TabelleText"/>
              <w:keepNext/>
            </w:pPr>
            <w:r>
              <w:t>First draft based on the C5-Readiness template</w:t>
            </w: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pPr>
          </w:p>
        </w:tc>
        <w:tc>
          <w:tcPr>
            <w:tcW w:type="dxa" w:w="1587"/>
            <w:shd w:val="clear" w:color="auto" w:fill="ECEEF1"/>
          </w:tcPr>
          <w:p>
            <w:pPr>
              <w:pStyle w:val="TabelleText"/>
            </w:pPr>
          </w:p>
        </w:tc>
        <w:tc>
          <w:tcPr>
            <w:tcW w:type="dxa" w:w="2154"/>
            <w:shd w:val="clear" w:color="auto" w:fill="ECEEF1"/>
          </w:tcPr>
          <w:p>
            <w:pPr>
              <w:pStyle w:val="TabelleText"/>
            </w:pPr>
          </w:p>
        </w:tc>
        <w:tc>
          <w:tcPr>
            <w:tcW w:type="dxa" w:w="4479"/>
            <w:shd w:val="clear" w:color="auto" w:fill="ECEEF1"/>
          </w:tcPr>
          <w:p>
            <w:pPr>
              <w:pStyle w:val="TabelleText"/>
            </w:pPr>
          </w:p>
        </w:tc>
      </w:tr>
    </w:tbl>
    <w:p>
      <w:pPr>
        <w:spacing w:after="0" w:line="120" w:lineRule="exact"/>
      </w:pPr>
    </w:p>
    <w:p>
      <w:pPr>
        <w:pStyle w:val="Zwischentitel"/>
      </w:pPr>
      <w:r>
        <w:t>Review and approval</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700"/>
        <w:gridCol w:w="2834"/>
        <w:gridCol w:w="1700"/>
        <w:gridCol w:w="3118"/>
      </w:tblGrid>
      <w:tr>
        <w:trPr>
          <w:cantSplit/>
          <w:tblHeader/>
        </w:trPr>
        <w:tc>
          <w:tcPr>
            <w:tcW w:type="dxa" w:w="1701"/>
            <w:shd w:val="clear" w:color="auto" w:fill="0E2246"/>
            <w:vAlign w:val="center"/>
          </w:tcPr>
          <w:p>
            <w:pPr>
              <w:pStyle w:val="TabelleKopf"/>
              <w:keepNext/>
            </w:pPr>
            <w:r>
              <w:t>Role</w:t>
            </w:r>
          </w:p>
        </w:tc>
        <w:tc>
          <w:tcPr>
            <w:tcW w:type="dxa" w:w="2835"/>
            <w:shd w:val="clear" w:color="auto" w:fill="0E2246"/>
            <w:vAlign w:val="center"/>
          </w:tcPr>
          <w:p>
            <w:pPr>
              <w:pStyle w:val="TabelleKopf"/>
              <w:keepNext/>
            </w:pPr>
            <w:r>
              <w:t>Name</w:t>
            </w:r>
          </w:p>
        </w:tc>
        <w:tc>
          <w:tcPr>
            <w:tcW w:type="dxa" w:w="1701"/>
            <w:shd w:val="clear" w:color="auto" w:fill="0E2246"/>
            <w:vAlign w:val="center"/>
          </w:tcPr>
          <w:p>
            <w:pPr>
              <w:pStyle w:val="TabelleKopf"/>
              <w:keepNext/>
            </w:pPr>
            <w:r>
              <w:t>Date</w:t>
            </w:r>
          </w:p>
        </w:tc>
        <w:tc>
          <w:tcPr>
            <w:tcW w:type="dxa" w:w="3118"/>
            <w:shd w:val="clear" w:color="auto" w:fill="0E2246"/>
            <w:vAlign w:val="center"/>
          </w:tcPr>
          <w:p>
            <w:pPr>
              <w:pStyle w:val="TabelleKopf"/>
              <w:keepNext/>
            </w:pPr>
            <w:r>
              <w:t>Signature</w:t>
            </w:r>
          </w:p>
        </w:tc>
      </w:tr>
      <w:tr>
        <w:trPr>
          <w:cantSplit/>
          <w:trHeight w:val="595" w:hRule="atLeast"/>
        </w:trPr>
        <w:tc>
          <w:tcPr>
            <w:tcW w:type="dxa" w:w="1701"/>
          </w:tcPr>
          <w:p>
            <w:pPr>
              <w:pStyle w:val="TabelleText"/>
              <w:keepNext/>
            </w:pPr>
            <w:r>
              <w:rPr>
                <w:b/>
              </w:rPr>
              <w:t>Prepared</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keepNext/>
            </w:pPr>
            <w:r>
              <w:rPr>
                <w:b/>
              </w:rPr>
              <w:t>Reviewed</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pPr>
            <w:r>
              <w:rPr>
                <w:b/>
              </w:rPr>
              <w:t>Approved</w:t>
            </w:r>
          </w:p>
        </w:tc>
        <w:tc>
          <w:tcPr>
            <w:tcW w:type="dxa" w:w="2835"/>
            <w:shd w:val="clear" w:color="auto" w:fill="ECEEF1"/>
          </w:tcPr>
          <w:p>
            <w:pPr>
              <w:pStyle w:val="TabelleText"/>
            </w:pPr>
          </w:p>
        </w:tc>
        <w:tc>
          <w:tcPr>
            <w:tcW w:type="dxa" w:w="1701"/>
            <w:shd w:val="clear" w:color="auto" w:fill="ECEEF1"/>
          </w:tcPr>
          <w:p>
            <w:pPr>
              <w:pStyle w:val="TabelleText"/>
            </w:pPr>
          </w:p>
        </w:tc>
        <w:tc>
          <w:tcPr>
            <w:tcW w:type="dxa" w:w="3118"/>
            <w:shd w:val="clear" w:color="auto" w:fill="ECEEF1"/>
          </w:tcPr>
          <w:p>
            <w:pPr>
              <w:pStyle w:val="TabelleText"/>
            </w:pPr>
          </w:p>
        </w:tc>
      </w:tr>
    </w:tbl>
    <w:p>
      <w:pPr>
        <w:spacing w:after="0" w:line="120" w:lineRule="exact"/>
      </w:pPr>
    </w:p>
    <w:p>
      <w:pPr>
        <w:pStyle w:val="Zwischentitel"/>
      </w:pPr>
      <w:r>
        <w:t>Distribution and storage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6859"/>
      </w:tblGrid>
      <w:tr>
        <w:trPr>
          <w:cantSplit/>
          <w:trHeight w:val="425" w:hRule="atLeast"/>
        </w:trPr>
        <w:tc>
          <w:tcPr>
            <w:tcW w:type="dxa" w:w="2494"/>
          </w:tcPr>
          <w:p>
            <w:pPr>
              <w:pStyle w:val="TabelleText"/>
              <w:keepNext/>
            </w:pPr>
            <w:r>
              <w:rPr>
                <w:b/>
              </w:rPr>
              <w:t>Distribution</w:t>
            </w:r>
          </w:p>
        </w:tc>
        <w:tc>
          <w:tcPr>
            <w:tcW w:type="dxa" w:w="6860"/>
            <w:shd w:val="clear" w:color="auto" w:fill="ECEEF1"/>
          </w:tcPr>
          <w:p>
            <w:pPr>
              <w:pStyle w:val="TabelleText"/>
              <w:keepNext/>
            </w:pPr>
          </w:p>
        </w:tc>
      </w:tr>
      <w:tr>
        <w:trPr>
          <w:cantSplit/>
          <w:trHeight w:val="425" w:hRule="atLeast"/>
        </w:trPr>
        <w:tc>
          <w:tcPr>
            <w:tcW w:type="dxa" w:w="2494"/>
          </w:tcPr>
          <w:p>
            <w:pPr>
              <w:pStyle w:val="TabelleText"/>
              <w:keepNext/>
            </w:pPr>
            <w:r>
              <w:rPr>
                <w:b/>
              </w:rPr>
              <w:t>Storage location</w:t>
            </w:r>
          </w:p>
        </w:tc>
        <w:tc>
          <w:tcPr>
            <w:tcW w:type="dxa" w:w="6860"/>
            <w:shd w:val="clear" w:color="auto" w:fill="ECEEF1"/>
          </w:tcPr>
          <w:p>
            <w:pPr>
              <w:pStyle w:val="TabelleText"/>
              <w:keepNext/>
            </w:pPr>
          </w:p>
        </w:tc>
      </w:tr>
      <w:tr>
        <w:trPr>
          <w:cantSplit/>
          <w:trHeight w:val="425" w:hRule="atLeast"/>
        </w:trPr>
        <w:tc>
          <w:tcPr>
            <w:tcW w:type="dxa" w:w="2494"/>
          </w:tcPr>
          <w:p>
            <w:pPr>
              <w:pStyle w:val="TabelleText"/>
            </w:pPr>
            <w:r>
              <w:rPr>
                <w:b/>
              </w:rPr>
              <w:t>Next review</w:t>
            </w:r>
          </w:p>
        </w:tc>
        <w:tc>
          <w:tcPr>
            <w:tcW w:type="dxa" w:w="6860"/>
            <w:shd w:val="clear" w:color="auto" w:fill="ECEEF1"/>
          </w:tcPr>
          <w:p>
            <w:pPr>
              <w:pStyle w:val="TabelleText"/>
            </w:pPr>
          </w:p>
        </w:tc>
      </w:tr>
    </w:tbl>
    <w:p>
      <w:pPr>
        <w:spacing w:after="0" w:line="120" w:lineRule="exact"/>
      </w:pPr>
    </w:p>
    <w:p>
      <w:pPr>
        <w:pStyle w:val="TitelAbschnitt"/>
        <w:pageBreakBefore/>
      </w:pPr>
      <w:r>
        <w:t>Contents</w:t>
      </w:r>
    </w:p>
    <w:p>
      <w:pPr>
        <w:pStyle w:val="toc1"/>
      </w:pPr>
      <w:r>
        <w:fldChar w:fldCharType="begin" w:dirty="true"/>
      </w:r>
      <w:r>
        <w:instrText xml:space="preserve"> TOC \o "1-3" \h \z \u </w:instrText>
      </w:r>
      <w:r>
        <w:fldChar w:fldCharType="separate"/>
      </w:r>
      <w:r>
        <w:t>0</w:t>
        <w:tab/>
        <w:t>Introduction and preliminary notes</w:t>
        <w:tab/>
        <w:t>4</w:t>
      </w:r>
    </w:p>
    <w:p>
      <w:pPr>
        <w:pStyle w:val="toc2"/>
      </w:pPr>
      <w:r>
        <w:t>0.1</w:t>
        <w:tab/>
        <w:t>Purpose of this document</w:t>
        <w:tab/>
        <w:t>4</w:t>
      </w:r>
    </w:p>
    <w:p>
      <w:pPr>
        <w:pStyle w:val="toc2"/>
      </w:pPr>
      <w:r>
        <w:t>0.2</w:t>
        <w:tab/>
        <w:t>Scope</w:t>
        <w:tab/>
        <w:t>4</w:t>
      </w:r>
    </w:p>
    <w:p>
      <w:pPr>
        <w:pStyle w:val="toc2"/>
      </w:pPr>
      <w:r>
        <w:t>0.3</w:t>
        <w:tab/>
        <w:t>Report type, catalogue revision and method for subservice organisations</w:t>
        <w:tab/>
        <w:t>4</w:t>
      </w:r>
    </w:p>
    <w:p>
      <w:pPr>
        <w:pStyle w:val="toc2"/>
      </w:pPr>
      <w:r>
        <w:t>0.4</w:t>
        <w:tab/>
        <w:t>Reference to BSI C5:2026</w:t>
        <w:tab/>
        <w:t>4</w:t>
      </w:r>
    </w:p>
    <w:p>
      <w:pPr>
        <w:pStyle w:val="toc2"/>
      </w:pPr>
      <w:r>
        <w:t>0.5</w:t>
        <w:tab/>
        <w:t>Roles and responsibilities</w:t>
        <w:tab/>
        <w:t>5</w:t>
      </w:r>
    </w:p>
    <w:p>
      <w:pPr>
        <w:pStyle w:val="toc2"/>
      </w:pPr>
      <w:r>
        <w:t>0.6</w:t>
        <w:tab/>
        <w:t>How to complete this template (delete before sharing)</w:t>
        <w:tab/>
        <w:t>5</w:t>
      </w:r>
    </w:p>
    <w:p>
      <w:pPr>
        <w:pStyle w:val="toc2"/>
      </w:pPr>
      <w:r>
        <w:t>0.7</w:t>
        <w:tab/>
        <w:t>Related documents</w:t>
        <w:tab/>
        <w:t>5</w:t>
      </w:r>
    </w:p>
    <w:p>
      <w:pPr>
        <w:pStyle w:val="toc1"/>
      </w:pPr>
      <w:r>
        <w:t>1</w:t>
        <w:tab/>
        <w:t>The cloud service (no. 1)</w:t>
        <w:tab/>
        <w:t>6</w:t>
      </w:r>
    </w:p>
    <w:p>
      <w:pPr>
        <w:pStyle w:val="toc1"/>
      </w:pPr>
      <w:r>
        <w:t>2</w:t>
        <w:tab/>
        <w:t>System components (no. 2)</w:t>
        <w:tab/>
        <w:t>6</w:t>
      </w:r>
    </w:p>
    <w:p>
      <w:pPr>
        <w:pStyle w:val="toc1"/>
      </w:pPr>
      <w:r>
        <w:t>3</w:t>
        <w:tab/>
        <w:t>General conditions of the service (no. 3)</w:t>
        <w:tab/>
        <w:t>6</w:t>
      </w:r>
    </w:p>
    <w:p>
      <w:pPr>
        <w:pStyle w:val="toc2"/>
      </w:pPr>
      <w:r>
        <w:t>3.1</w:t>
        <w:tab/>
        <w:t>Information on GC-01</w:t>
        <w:tab/>
        <w:t>6</w:t>
      </w:r>
    </w:p>
    <w:p>
      <w:pPr>
        <w:pStyle w:val="toc2"/>
      </w:pPr>
      <w:r>
        <w:t>3.2</w:t>
        <w:tab/>
        <w:t>Information on GC-02</w:t>
        <w:tab/>
        <w:t>6</w:t>
      </w:r>
    </w:p>
    <w:p>
      <w:pPr>
        <w:pStyle w:val="toc2"/>
      </w:pPr>
      <w:r>
        <w:t>3.3</w:t>
        <w:tab/>
        <w:t>Information on GC-03</w:t>
        <w:tab/>
        <w:t>6</w:t>
      </w:r>
    </w:p>
    <w:p>
      <w:pPr>
        <w:pStyle w:val="toc2"/>
      </w:pPr>
      <w:r>
        <w:t>3.4</w:t>
        <w:tab/>
        <w:t>Information on GC-04</w:t>
        <w:tab/>
        <w:t>7</w:t>
      </w:r>
    </w:p>
    <w:p>
      <w:pPr>
        <w:pStyle w:val="toc2"/>
      </w:pPr>
      <w:r>
        <w:t>3.5</w:t>
        <w:tab/>
        <w:t>Information on GC-05</w:t>
        <w:tab/>
        <w:t>7</w:t>
      </w:r>
    </w:p>
    <w:p>
      <w:pPr>
        <w:pStyle w:val="toc2"/>
      </w:pPr>
      <w:r>
        <w:t>3.6</w:t>
        <w:tab/>
        <w:t>Information on GC-06</w:t>
        <w:tab/>
        <w:t>7</w:t>
      </w:r>
    </w:p>
    <w:p>
      <w:pPr>
        <w:pStyle w:val="toc1"/>
      </w:pPr>
      <w:r>
        <w:t>4</w:t>
        <w:tab/>
        <w:t>Applicable criteria (no. 4)</w:t>
        <w:tab/>
        <w:t>7</w:t>
      </w:r>
    </w:p>
    <w:p>
      <w:pPr>
        <w:pStyle w:val="toc1"/>
      </w:pPr>
      <w:r>
        <w:t>5</w:t>
        <w:tab/>
        <w:t>System of internal control (no. 5)</w:t>
        <w:tab/>
        <w:t>7</w:t>
      </w:r>
    </w:p>
    <w:p>
      <w:pPr>
        <w:pStyle w:val="toc2"/>
      </w:pPr>
      <w:r>
        <w:t>5.1</w:t>
        <w:tab/>
        <w:t>Control environment</w:t>
        <w:tab/>
        <w:t>7</w:t>
      </w:r>
    </w:p>
    <w:p>
      <w:pPr>
        <w:pStyle w:val="toc2"/>
      </w:pPr>
      <w:r>
        <w:t>5.2</w:t>
        <w:tab/>
        <w:t>Risk assessment</w:t>
        <w:tab/>
        <w:t>7</w:t>
      </w:r>
    </w:p>
    <w:p>
      <w:pPr>
        <w:pStyle w:val="toc2"/>
      </w:pPr>
      <w:r>
        <w:t>5.3</w:t>
        <w:tab/>
        <w:t>Control activities</w:t>
        <w:tab/>
        <w:t>8</w:t>
      </w:r>
    </w:p>
    <w:p>
      <w:pPr>
        <w:pStyle w:val="toc2"/>
      </w:pPr>
      <w:r>
        <w:t>5.4</w:t>
        <w:tab/>
        <w:t>Information and communication</w:t>
        <w:tab/>
        <w:t>8</w:t>
      </w:r>
    </w:p>
    <w:p>
      <w:pPr>
        <w:pStyle w:val="toc2"/>
      </w:pPr>
      <w:r>
        <w:t>5.5</w:t>
        <w:tab/>
        <w:t>Monitoring activities</w:t>
        <w:tab/>
        <w:t>8</w:t>
      </w:r>
    </w:p>
    <w:p>
      <w:pPr>
        <w:pStyle w:val="toc1"/>
      </w:pPr>
      <w:r>
        <w:t>6</w:t>
        <w:tab/>
        <w:t>Exceptions to normal operation (no. 6)</w:t>
        <w:tab/>
        <w:t>8</w:t>
      </w:r>
    </w:p>
    <w:p>
      <w:pPr>
        <w:pStyle w:val="toc1"/>
      </w:pPr>
      <w:r>
        <w:t>7</w:t>
        <w:tab/>
        <w:t>Complementary user entity controls, CUEC (no. 7)</w:t>
        <w:tab/>
        <w:t>8</w:t>
      </w:r>
    </w:p>
    <w:p>
      <w:pPr>
        <w:pStyle w:val="toc1"/>
      </w:pPr>
      <w:r>
        <w:t>8</w:t>
        <w:tab/>
        <w:t>Subservice organisations (no. 8)</w:t>
        <w:tab/>
        <w:t>9</w:t>
      </w:r>
    </w:p>
    <w:p>
      <w:pPr>
        <w:pStyle w:val="toc1"/>
      </w:pPr>
      <w:r>
        <w:t>9</w:t>
        <w:tab/>
        <w:t>Type 2 only</w:t>
        <w:tab/>
        <w:t>9</w:t>
      </w:r>
    </w:p>
    <w:p>
      <w:pPr>
        <w:pStyle w:val="toc1"/>
      </w:pPr>
      <w:r>
        <w:t>10</w:t>
        <w:tab/>
        <w:t>Transition to C5:2026 only</w:t>
        <w:tab/>
        <w:t>9</w:t>
      </w:r>
    </w:p>
    <w:p>
      <w:pPr>
        <w:pStyle w:val="toc1"/>
      </w:pPr>
      <w:r>
        <w:t>Appendix: Licence and disclaimer</w:t>
        <w:tab/>
        <w:t>10</w:t>
      </w:r>
      <w:r>
        <w:fldChar w:fldCharType="end"/>
      </w:r>
    </w:p>
    <w:p>
      <w:pPr>
        <w:pStyle w:val="Heading1"/>
        <w:pageBreakBefore/>
      </w:pPr>
      <w:r>
        <w:t>Introduction and preliminary notes</w:t>
      </w:r>
    </w:p>
    <w:p>
      <w:pPr>
        <w:pStyle w:val="Heading2"/>
      </w:pPr>
      <w:r>
        <w:t>Purpose of this document</w:t>
      </w:r>
    </w:p>
    <w:p>
      <w:r>
        <w:t xml:space="preserve">This system description presents the cloud service </w:t>
      </w:r>
      <w:r>
        <w:rPr>
          <w:color w:val="5B6472"/>
          <w:shd w:val="clear" w:color="auto" w:fill="ECEEF1"/>
        </w:rPr>
        <w:t>[name of the cloud service]</w:t>
      </w:r>
      <w:r>
        <w:t xml:space="preserve"> and the system of internal control relevant to its development and operation. Together with the controls it describes, it is the subject matter of the audit under the C5:2026 criteria catalogue (section 3.4.4).</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[Add intended users and use of the report]</w:t>
            </w:r>
          </w:p>
        </w:tc>
      </w:tr>
    </w:tbl>
    <w:p>
      <w:pPr>
        <w:spacing w:after="0" w:line="80" w:lineRule="exact"/>
      </w:pPr>
    </w:p>
    <w:p>
      <w:pPr>
        <w:pStyle w:val="Heading2"/>
      </w:pPr>
      <w:r>
        <w:t>Scope</w:t>
      </w:r>
    </w:p>
    <w:p>
      <w:r>
        <w:t xml:space="preserve">The description covers </w:t>
      </w:r>
      <w:r>
        <w:rPr>
          <w:color w:val="5B6472"/>
          <w:shd w:val="clear" w:color="auto" w:fill="ECEEF1"/>
        </w:rPr>
        <w:t>[service, editions, regions]</w:t>
      </w:r>
      <w:r>
        <w:t xml:space="preserve"> as at </w:t>
      </w:r>
      <w:r>
        <w:rPr>
          <w:color w:val="5B6472"/>
          <w:shd w:val="clear" w:color="auto" w:fill="ECEEF1"/>
        </w:rPr>
        <w:t>[YYYY-MM-DD]</w:t>
      </w:r>
      <w:r>
        <w:t xml:space="preserve"> (type 1 report) or for the period </w:t>
      </w:r>
      <w:r>
        <w:rPr>
          <w:color w:val="5B6472"/>
          <w:shd w:val="clear" w:color="auto" w:fill="ECEEF1"/>
        </w:rPr>
        <w:t>[YYYY-MM-DD to YYYY-MM-DD]</w:t>
      </w:r>
      <w:r>
        <w:t xml:space="preserve"> (type 2 report). It does not cover </w:t>
      </w:r>
      <w:r>
        <w:rPr>
          <w:color w:val="5B6472"/>
          <w:shd w:val="clear" w:color="auto" w:fill="ECEEF1"/>
        </w:rPr>
        <w:t>[excluded services, modules, environments]</w:t>
      </w:r>
      <w:r>
        <w:t>.</w:t>
      </w:r>
    </w:p>
    <w:p>
      <w:pPr>
        <w:pStyle w:val="Heading2"/>
      </w:pPr>
      <w:r>
        <w:t>Report type, catalogue revision and method for subservice organisations</w:t>
      </w:r>
    </w:p>
    <w:p>
      <w:pPr>
        <w:pStyle w:val="Ausfuellhinweis"/>
        <w:spacing w:before="40"/>
      </w:pPr>
      <w:r>
        <w:rPr>
          <w:b/>
          <w:color w:val="0E2246"/>
        </w:rPr>
        <w:t>Guidance</w:t>
      </w:r>
    </w:p>
    <w:p>
      <w:pPr>
        <w:pStyle w:val="Ausfuellhinweis"/>
        <w:ind w:left="425" w:hanging="227"/>
      </w:pPr>
      <w:r>
        <w:t>•  Purpose of the document, report type (Type 1 with a specified date or Type 2 with a period), catalogue revision</w:t>
      </w:r>
    </w:p>
    <w:p>
      <w:pPr>
        <w:pStyle w:val="Ausfuellhinweis"/>
        <w:spacing w:after="160"/>
        <w:ind w:left="425" w:hanging="227"/>
      </w:pPr>
      <w:r>
        <w:t>•  Method for subservice organisations (carve-out or inclusive)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Field</w:t>
            </w:r>
          </w:p>
        </w:tc>
        <w:tc>
          <w:tcPr>
            <w:tcW w:type="dxa" w:w="5783"/>
            <w:shd w:val="clear" w:color="auto" w:fill="0E2246"/>
            <w:vAlign w:val="center"/>
          </w:tcPr>
          <w:p>
            <w:pPr>
              <w:pStyle w:val="TabelleKopf"/>
              <w:keepNext/>
            </w:pPr>
            <w:r>
              <w:t>Entry</w:t>
            </w:r>
          </w:p>
        </w:tc>
      </w:tr>
      <w:tr>
        <w:trPr>
          <w:cantSplit/>
          <w:trHeight w:val="425" w:hRule="atLeast"/>
        </w:trPr>
        <w:tc>
          <w:tcPr>
            <w:tcW w:type="dxa" w:w="3572"/>
          </w:tcPr>
          <w:p>
            <w:pPr>
              <w:pStyle w:val="TabelleText"/>
              <w:keepNext/>
            </w:pPr>
            <w:r>
              <w:t>Report type (type 1 or type 2)</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Specified date (type 1) or period (type 2)</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Catalogue revision and version</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Method for subservice organisations (carve-out or inclusive)</w:t>
            </w:r>
          </w:p>
        </w:tc>
        <w:tc>
          <w:tcPr>
            <w:tcW w:type="dxa" w:w="5783"/>
            <w:shd w:val="clear" w:color="auto" w:fill="ECEEF1"/>
          </w:tcPr>
          <w:p>
            <w:pPr>
              <w:pStyle w:val="TabelleText"/>
            </w:pPr>
          </w:p>
        </w:tc>
      </w:tr>
    </w:tbl>
    <w:p>
      <w:pPr>
        <w:spacing w:after="0" w:line="120" w:lineRule="exact"/>
      </w:pPr>
    </w:p>
    <w:p>
      <w:pPr>
        <w:pStyle w:val="Heading2"/>
      </w:pPr>
      <w:r>
        <w:t>Reference to BSI C5:2026</w:t>
      </w:r>
    </w:p>
    <w:p>
      <w:r>
        <w:t>The basis is the BSI Cloud Computing Compliance Criteria Catalogue C5:2026, version 1.0.1 (© Federal Office for Information Security 2026, https://www.bsi.bund.de/C5). Numbers in brackets after the chapter headings (no. 1 to no. 8) refer to the list of minimum content items in section 3.4.5.1. The outline uses its own headings and does not replace the catalogue; its wording is authoritative.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247"/>
        <w:gridCol w:w="5555"/>
        <w:gridCol w:w="2551"/>
      </w:tblGrid>
      <w:tr>
        <w:trPr>
          <w:cantSplit/>
          <w:tblHeader/>
        </w:trPr>
        <w:tc>
          <w:tcPr>
            <w:tcW w:type="dxa" w:w="1247"/>
            <w:shd w:val="clear" w:color="auto" w:fill="0E2246"/>
            <w:vAlign w:val="center"/>
          </w:tcPr>
          <w:p>
            <w:pPr>
              <w:pStyle w:val="TabelleKopf"/>
              <w:keepNext/>
            </w:pPr>
            <w:r>
              <w:t>Section</w:t>
            </w:r>
          </w:p>
        </w:tc>
        <w:tc>
          <w:tcPr>
            <w:tcW w:type="dxa" w:w="5556"/>
            <w:shd w:val="clear" w:color="auto" w:fill="0E2246"/>
            <w:vAlign w:val="center"/>
          </w:tcPr>
          <w:p>
            <w:pPr>
              <w:pStyle w:val="TabelleKopf"/>
              <w:keepNext/>
            </w:pPr>
            <w:r>
              <w:t>Topic in the catalogue</w:t>
            </w:r>
          </w:p>
        </w:tc>
        <w:tc>
          <w:tcPr>
            <w:tcW w:type="dxa" w:w="2551"/>
            <w:shd w:val="clear" w:color="auto" w:fill="0E2246"/>
            <w:vAlign w:val="center"/>
          </w:tcPr>
          <w:p>
            <w:pPr>
              <w:pStyle w:val="TabelleKopf"/>
              <w:keepNext/>
            </w:pPr>
            <w:r>
              <w:t>Where in this template</w:t>
            </w:r>
          </w:p>
        </w:tc>
      </w:tr>
      <w:tr>
        <w:trPr>
          <w:cantSplit/>
        </w:trPr>
        <w:tc>
          <w:tcPr>
            <w:tcW w:type="dxa" w:w="1247"/>
          </w:tcPr>
          <w:p>
            <w:pPr>
              <w:pStyle w:val="TabelleText"/>
              <w:keepNext/>
            </w:pPr>
            <w:r>
              <w:rPr>
                <w:b/>
              </w:rPr>
              <w:t>3.4.3</w:t>
            </w:r>
          </w:p>
        </w:tc>
        <w:tc>
          <w:tcPr>
            <w:tcW w:type="dxa" w:w="5556"/>
          </w:tcPr>
          <w:p>
            <w:pPr>
              <w:pStyle w:val="TabelleText"/>
              <w:keepNext/>
            </w:pPr>
            <w:r>
              <w:t>Criteria to be Applied</w:t>
            </w:r>
          </w:p>
        </w:tc>
        <w:tc>
          <w:tcPr>
            <w:tcW w:type="dxa" w:w="2551"/>
          </w:tcPr>
          <w:p>
            <w:pPr>
              <w:pStyle w:val="TabelleText"/>
              <w:keepNext/>
            </w:pPr>
            <w:r>
              <w:t>Chapter 4</w:t>
            </w:r>
          </w:p>
        </w:tc>
      </w:tr>
      <w:tr>
        <w:trPr>
          <w:cantSplit/>
        </w:trPr>
        <w:tc>
          <w:tcPr>
            <w:tcW w:type="dxa" w:w="1247"/>
          </w:tcPr>
          <w:p>
            <w:pPr>
              <w:pStyle w:val="TabelleText"/>
              <w:keepNext/>
            </w:pPr>
            <w:r>
              <w:rPr>
                <w:b/>
              </w:rPr>
              <w:t>3.4.4</w:t>
            </w:r>
          </w:p>
        </w:tc>
        <w:tc>
          <w:tcPr>
            <w:tcW w:type="dxa" w:w="5556"/>
          </w:tcPr>
          <w:p>
            <w:pPr>
              <w:pStyle w:val="TabelleText"/>
              <w:keepNext/>
            </w:pPr>
            <w:r>
              <w:t>Subject Matter and Objective of the Audit</w:t>
            </w:r>
          </w:p>
        </w:tc>
        <w:tc>
          <w:tcPr>
            <w:tcW w:type="dxa" w:w="2551"/>
          </w:tcPr>
          <w:p>
            <w:pPr>
              <w:pStyle w:val="TabelleText"/>
              <w:keepNext/>
            </w:pPr>
            <w:r>
              <w:t>Chapter 0</w:t>
            </w:r>
          </w:p>
        </w:tc>
      </w:tr>
      <w:tr>
        <w:trPr>
          <w:cantSplit/>
        </w:trPr>
        <w:tc>
          <w:tcPr>
            <w:tcW w:type="dxa" w:w="1247"/>
          </w:tcPr>
          <w:p>
            <w:pPr>
              <w:pStyle w:val="TabelleText"/>
              <w:keepNext/>
            </w:pPr>
            <w:r>
              <w:rPr>
                <w:b/>
              </w:rPr>
              <w:t>3.4.5</w:t>
            </w:r>
          </w:p>
        </w:tc>
        <w:tc>
          <w:tcPr>
            <w:tcW w:type="dxa" w:w="5556"/>
          </w:tcPr>
          <w:p>
            <w:pPr>
              <w:pStyle w:val="TabelleText"/>
              <w:keepNext/>
            </w:pPr>
            <w:r>
              <w:t>Requirements for the Description and the Management Statement</w:t>
            </w:r>
          </w:p>
        </w:tc>
        <w:tc>
          <w:tcPr>
            <w:tcW w:type="dxa" w:w="2551"/>
          </w:tcPr>
          <w:p>
            <w:pPr>
              <w:pStyle w:val="TabelleText"/>
              <w:keepNext/>
            </w:pPr>
            <w:r>
              <w:t>Chapters 1 to 9</w:t>
            </w:r>
          </w:p>
        </w:tc>
      </w:tr>
      <w:tr>
        <w:trPr>
          <w:cantSplit/>
        </w:trPr>
        <w:tc>
          <w:tcPr>
            <w:tcW w:type="dxa" w:w="1247"/>
          </w:tcPr>
          <w:p>
            <w:pPr>
              <w:pStyle w:val="TabelleText"/>
              <w:keepNext/>
            </w:pPr>
            <w:r>
              <w:rPr>
                <w:b/>
              </w:rPr>
              <w:t>3.4.6</w:t>
            </w:r>
          </w:p>
        </w:tc>
        <w:tc>
          <w:tcPr>
            <w:tcW w:type="dxa" w:w="5556"/>
          </w:tcPr>
          <w:p>
            <w:pPr>
              <w:pStyle w:val="TabelleText"/>
              <w:keepNext/>
            </w:pPr>
            <w:r>
              <w:t>Consideration of Service Organisations</w:t>
            </w:r>
          </w:p>
        </w:tc>
        <w:tc>
          <w:tcPr>
            <w:tcW w:type="dxa" w:w="2551"/>
          </w:tcPr>
          <w:p>
            <w:pPr>
              <w:pStyle w:val="TabelleText"/>
              <w:keepNext/>
            </w:pPr>
            <w:r>
              <w:t>Chapter 8</w:t>
            </w:r>
          </w:p>
        </w:tc>
      </w:tr>
      <w:tr>
        <w:trPr>
          <w:cantSplit/>
        </w:trPr>
        <w:tc>
          <w:tcPr>
            <w:tcW w:type="dxa" w:w="1247"/>
          </w:tcPr>
          <w:p>
            <w:pPr>
              <w:pStyle w:val="TabelleText"/>
            </w:pPr>
            <w:r>
              <w:rPr>
                <w:b/>
              </w:rPr>
              <w:t>3.5</w:t>
            </w:r>
          </w:p>
        </w:tc>
        <w:tc>
          <w:tcPr>
            <w:tcW w:type="dxa" w:w="5556"/>
          </w:tcPr>
          <w:p>
            <w:pPr>
              <w:pStyle w:val="TabelleText"/>
            </w:pPr>
            <w:r>
              <w:t>Dealing with Revisions of this Criteria Catalogue</w:t>
            </w:r>
          </w:p>
        </w:tc>
        <w:tc>
          <w:tcPr>
            <w:tcW w:type="dxa" w:w="2551"/>
          </w:tcPr>
          <w:p>
            <w:pPr>
              <w:pStyle w:val="TabelleText"/>
            </w:pPr>
            <w:r>
              <w:t>Chapter 10</w:t>
            </w:r>
          </w:p>
        </w:tc>
      </w:tr>
    </w:tbl>
    <w:p>
      <w:pPr>
        <w:spacing w:after="0" w:line="120" w:lineRule="exact"/>
      </w:pPr>
    </w:p>
    <w:p>
      <w:pPr>
        <w:pStyle w:val="Heading2"/>
      </w:pPr>
      <w:r>
        <w:t>Roles and responsibilities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118"/>
        <w:gridCol w:w="6236"/>
      </w:tblGrid>
      <w:tr>
        <w:trPr>
          <w:cantSplit/>
          <w:tblHeader/>
        </w:trPr>
        <w:tc>
          <w:tcPr>
            <w:tcW w:type="dxa" w:w="3118"/>
            <w:shd w:val="clear" w:color="auto" w:fill="0E2246"/>
            <w:vAlign w:val="center"/>
          </w:tcPr>
          <w:p>
            <w:pPr>
              <w:pStyle w:val="TabelleKopf"/>
              <w:keepNext/>
            </w:pPr>
            <w:r>
              <w:t>Role</w:t>
            </w:r>
          </w:p>
        </w:tc>
        <w:tc>
          <w:tcPr>
            <w:tcW w:type="dxa" w:w="6236"/>
            <w:shd w:val="clear" w:color="auto" w:fill="0E2246"/>
            <w:vAlign w:val="center"/>
          </w:tcPr>
          <w:p>
            <w:pPr>
              <w:pStyle w:val="TabelleKopf"/>
              <w:keepNext/>
            </w:pPr>
            <w:r>
              <w:t>Task</w:t>
            </w:r>
          </w:p>
        </w:tc>
      </w:tr>
      <w:tr>
        <w:trPr>
          <w:cantSplit/>
        </w:trPr>
        <w:tc>
          <w:tcPr>
            <w:tcW w:type="dxa" w:w="3118"/>
          </w:tcPr>
          <w:p>
            <w:pPr>
              <w:pStyle w:val="TabelleText"/>
              <w:keepNext/>
            </w:pPr>
            <w:r>
              <w:rPr>
                <w:b/>
              </w:rPr>
              <w:t>Document owner</w:t>
            </w:r>
          </w:p>
        </w:tc>
        <w:tc>
          <w:tcPr>
            <w:tcW w:type="dxa" w:w="6236"/>
          </w:tcPr>
          <w:p>
            <w:pPr>
              <w:pStyle w:val="TabelleText"/>
              <w:keepNext/>
            </w:pPr>
            <w:r>
              <w:t>Consolidates the description, keeps terminology consistent and aligned with the control catalogue.</w:t>
            </w:r>
          </w:p>
        </w:tc>
      </w:tr>
      <w:tr>
        <w:trPr>
          <w:cantSplit/>
        </w:trPr>
        <w:tc>
          <w:tcPr>
            <w:tcW w:type="dxa" w:w="3118"/>
          </w:tcPr>
          <w:p>
            <w:pPr>
              <w:pStyle w:val="TabelleText"/>
              <w:keepNext/>
            </w:pPr>
            <w:r>
              <w:rPr>
                <w:b/>
              </w:rPr>
              <w:t>Content owners per chapter</w:t>
            </w:r>
          </w:p>
        </w:tc>
        <w:tc>
          <w:tcPr>
            <w:tcW w:type="dxa" w:w="6236"/>
          </w:tcPr>
          <w:p>
            <w:pPr>
              <w:pStyle w:val="TabelleText"/>
              <w:keepNext/>
            </w:pPr>
            <w:r>
              <w:t>Provide the content, for example operations, development, HR and procurement, and confirm it.</w:t>
            </w:r>
          </w:p>
        </w:tc>
      </w:tr>
      <w:tr>
        <w:trPr>
          <w:cantSplit/>
        </w:trPr>
        <w:tc>
          <w:tcPr>
            <w:tcW w:type="dxa" w:w="3118"/>
          </w:tcPr>
          <w:p>
            <w:pPr>
              <w:pStyle w:val="TabelleText"/>
              <w:keepNext/>
            </w:pPr>
            <w:r>
              <w:rPr>
                <w:b/>
              </w:rPr>
              <w:t>Information security officer</w:t>
            </w:r>
          </w:p>
        </w:tc>
        <w:tc>
          <w:tcPr>
            <w:tcW w:type="dxa" w:w="6236"/>
          </w:tcPr>
          <w:p>
            <w:pPr>
              <w:pStyle w:val="TabelleText"/>
              <w:keepNext/>
            </w:pPr>
            <w:r>
              <w:t>Reviews the mapping of controls to criteria IDs and the justifications for criteria that are not applicable.</w:t>
            </w:r>
          </w:p>
        </w:tc>
      </w:tr>
      <w:tr>
        <w:trPr>
          <w:cantSplit/>
        </w:trPr>
        <w:tc>
          <w:tcPr>
            <w:tcW w:type="dxa" w:w="3118"/>
          </w:tcPr>
          <w:p>
            <w:pPr>
              <w:pStyle w:val="TabelleText"/>
              <w:keepNext/>
            </w:pPr>
            <w:r>
              <w:rPr>
                <w:b/>
              </w:rPr>
              <w:t>Management</w:t>
            </w:r>
          </w:p>
        </w:tc>
        <w:tc>
          <w:tcPr>
            <w:tcW w:type="dxa" w:w="6236"/>
          </w:tcPr>
          <w:p>
            <w:pPr>
              <w:pStyle w:val="TabelleText"/>
              <w:keepNext/>
            </w:pPr>
            <w:r>
              <w:t>Approves the description and signs the management statement (section 3.4.5).</w:t>
            </w:r>
          </w:p>
        </w:tc>
      </w:tr>
      <w:tr>
        <w:trPr>
          <w:cantSplit/>
        </w:trPr>
        <w:tc>
          <w:tcPr>
            <w:tcW w:type="dxa" w:w="3118"/>
          </w:tcPr>
          <w:p>
            <w:pPr>
              <w:pStyle w:val="TabelleText"/>
            </w:pPr>
            <w:r>
              <w:rPr>
                <w:b/>
              </w:rPr>
              <w:t>Auditor</w:t>
            </w:r>
          </w:p>
        </w:tc>
        <w:tc>
          <w:tcPr>
            <w:tcW w:type="dxa" w:w="6236"/>
          </w:tcPr>
          <w:p>
            <w:pPr>
              <w:pStyle w:val="TabelleText"/>
            </w:pPr>
            <w:r>
              <w:t>Assesses the description and the controls; the auditor does not write the description.</w:t>
            </w:r>
          </w:p>
        </w:tc>
      </w:tr>
    </w:tbl>
    <w:p>
      <w:pPr>
        <w:spacing w:after="0" w:line="120" w:lineRule="exact"/>
      </w:pPr>
    </w:p>
    <w:p>
      <w:pPr>
        <w:pStyle w:val="Heading2"/>
      </w:pPr>
      <w:r>
        <w:t>How to complete this template (delete before sharing)</w:t>
      </w:r>
    </w:p>
    <w:p>
      <w:pPr>
        <w:pStyle w:val="ListBullet"/>
      </w:pPr>
      <w:r>
        <w:t>The Blackfort logo and the name Blackfort Technology are excluded from the licence. You may share the unchanged template with the logo. Replace the logo and sender details on the cover and in the header and footer with your own before you share the completed document. You may omit the attribution “Template: Blackfort Technology, CC BY 4.0” in completed documents (see the licence notes).</w:t>
      </w:r>
    </w:p>
    <w:p>
      <w:pPr>
        <w:pStyle w:val="ListBullet"/>
      </w:pPr>
      <w:r>
        <w:t>Fields shaded in grey and text in square brackets are placeholders. Replace them with your own entries.</w:t>
      </w:r>
    </w:p>
    <w:p>
      <w:pPr>
        <w:pStyle w:val="ListBullet"/>
      </w:pPr>
      <w:r>
        <w:t>The “Guidance” boxes say what belongs in a chapter. Delete them and this section before you share the description.</w:t>
      </w:r>
    </w:p>
    <w:p>
      <w:pPr>
        <w:pStyle w:val="ListBullet"/>
      </w:pPr>
      <w:r>
        <w:t>Describe the system as it was designed and implemented as at the specified date or during the period.</w:t>
      </w:r>
    </w:p>
    <w:p>
      <w:pPr>
        <w:pStyle w:val="ListBullet"/>
      </w:pPr>
      <w:r>
        <w:t>Refer to criteria by their ID only, such as IAM-05. Read the wording in the catalogue.</w:t>
      </w:r>
    </w:p>
    <w:p>
      <w:pPr>
        <w:pStyle w:val="ListBullet"/>
      </w:pPr>
      <w:r>
        <w:t>Enter organisation, cloud service, version, date, classification and document owner on the cover page. In Microsoft Word, version, date and classification appear in the footer automatically.</w:t>
      </w:r>
    </w:p>
    <w:p>
      <w:pPr>
        <w:pStyle w:val="ListBullet"/>
      </w:pPr>
      <w:r>
        <w:t>After changing headings, update the table of contents: right-click the table &gt; Update field.</w:t>
      </w:r>
    </w:p>
    <w:p>
      <w:pPr>
        <w:spacing w:after="0" w:line="80" w:lineRule="exact"/>
      </w:pPr>
    </w:p>
    <w:p>
      <w:pPr>
        <w:pStyle w:val="Heading2"/>
      </w:pPr>
      <w:r>
        <w:t>Related documents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3401"/>
        <w:gridCol w:w="3458"/>
      </w:tblGrid>
      <w:tr>
        <w:trPr>
          <w:cantSplit/>
          <w:tblHeader/>
        </w:trPr>
        <w:tc>
          <w:tcPr>
            <w:tcW w:type="dxa" w:w="2494"/>
            <w:shd w:val="clear" w:color="auto" w:fill="0E2246"/>
            <w:vAlign w:val="center"/>
          </w:tcPr>
          <w:p>
            <w:pPr>
              <w:pStyle w:val="TabelleKopf"/>
              <w:keepNext/>
            </w:pPr>
            <w:r>
              <w:t>Template</w:t>
            </w:r>
          </w:p>
        </w:tc>
        <w:tc>
          <w:tcPr>
            <w:tcW w:type="dxa" w:w="3402"/>
            <w:shd w:val="clear" w:color="auto" w:fill="0E2246"/>
            <w:vAlign w:val="center"/>
          </w:tcPr>
          <w:p>
            <w:pPr>
              <w:pStyle w:val="TabelleKopf"/>
              <w:keepNext/>
            </w:pPr>
            <w:r>
              <w:t>File</w:t>
            </w:r>
          </w:p>
        </w:tc>
        <w:tc>
          <w:tcPr>
            <w:tcW w:type="dxa" w:w="3458"/>
            <w:shd w:val="clear" w:color="auto" w:fill="0E2246"/>
            <w:vAlign w:val="center"/>
          </w:tcPr>
          <w:p>
            <w:pPr>
              <w:pStyle w:val="TabelleKopf"/>
              <w:keepNext/>
            </w:pPr>
            <w:r>
              <w:t>How it relates</w:t>
            </w:r>
          </w:p>
        </w:tc>
      </w:tr>
      <w:tr>
        <w:trPr>
          <w:cantSplit/>
        </w:trPr>
        <w:tc>
          <w:tcPr>
            <w:tcW w:type="dxa" w:w="2494"/>
          </w:tcPr>
          <w:p>
            <w:pPr>
              <w:pStyle w:val="TabelleText"/>
              <w:keepNext/>
            </w:pPr>
            <w:r>
              <w:t>Scope sheet</w:t>
            </w:r>
          </w:p>
        </w:tc>
        <w:tc>
          <w:tcPr>
            <w:tcW w:type="dxa" w:w="3402"/>
          </w:tcPr>
          <w:p>
            <w:pPr>
              <w:pStyle w:val="TabelleText"/>
              <w:keepNext/>
            </w:pPr>
            <w:r>
              <w:rPr>
                <w:b/>
              </w:rPr>
              <w:t>c5-scope-sheet.docx</w:t>
            </w:r>
          </w:p>
          <w:p>
            <w:pPr>
              <w:pStyle w:val="TabelleText"/>
            </w:pPr>
            <w:r>
              <w:rPr>
                <w:color w:val="5B6472"/>
                <w:sz w:val="16"/>
              </w:rPr>
              <w:t>https://c5-readiness.de/en/c5-templates#scope-sheet</w:t>
            </w:r>
          </w:p>
        </w:tc>
        <w:tc>
          <w:tcPr>
            <w:tcW w:type="dxa" w:w="3458"/>
          </w:tcPr>
          <w:p>
            <w:pPr>
              <w:pStyle w:val="TabelleText"/>
              <w:keepNext/>
            </w:pPr>
            <w:r>
              <w:t>Defines service, report type, criteria and service organisations; starting point for the other templates.</w:t>
            </w:r>
          </w:p>
        </w:tc>
      </w:tr>
      <w:tr>
        <w:trPr>
          <w:cantSplit/>
        </w:trPr>
        <w:tc>
          <w:tcPr>
            <w:tcW w:type="dxa" w:w="2494"/>
          </w:tcPr>
          <w:p>
            <w:pPr>
              <w:pStyle w:val="TabelleText"/>
              <w:keepNext/>
            </w:pPr>
            <w:r>
              <w:t>Evidence register</w:t>
            </w:r>
          </w:p>
        </w:tc>
        <w:tc>
          <w:tcPr>
            <w:tcW w:type="dxa" w:w="3402"/>
          </w:tcPr>
          <w:p>
            <w:pPr>
              <w:pStyle w:val="TabelleText"/>
              <w:keepNext/>
            </w:pPr>
            <w:r>
              <w:rPr>
                <w:b/>
              </w:rPr>
              <w:t>c5-evidence-register.xlsx</w:t>
            </w:r>
          </w:p>
          <w:p>
            <w:pPr>
              <w:pStyle w:val="TabelleText"/>
            </w:pPr>
            <w:r>
              <w:rPr>
                <w:color w:val="5B6472"/>
                <w:sz w:val="16"/>
              </w:rPr>
              <w:t>https://c5-readiness.de/en/c5-templates#evidence-register</w:t>
            </w:r>
          </w:p>
        </w:tc>
        <w:tc>
          <w:tcPr>
            <w:tcW w:type="dxa" w:w="3458"/>
          </w:tcPr>
          <w:p>
            <w:pPr>
              <w:pStyle w:val="TabelleText"/>
              <w:keepNext/>
            </w:pPr>
            <w:r>
              <w:t>Records per piece of evidence which control it supports, where it is stored and which period it covers.</w:t>
            </w:r>
          </w:p>
        </w:tc>
      </w:tr>
      <w:tr>
        <w:trPr>
          <w:cantSplit/>
        </w:trPr>
        <w:tc>
          <w:tcPr>
            <w:tcW w:type="dxa" w:w="2494"/>
          </w:tcPr>
          <w:p>
            <w:pPr>
              <w:pStyle w:val="TabelleText"/>
              <w:keepNext/>
            </w:pPr>
            <w:r>
              <w:t>Responsibility matrix for complementary user entity controls (CUEC)</w:t>
            </w:r>
          </w:p>
        </w:tc>
        <w:tc>
          <w:tcPr>
            <w:tcW w:type="dxa" w:w="3402"/>
          </w:tcPr>
          <w:p>
            <w:pPr>
              <w:pStyle w:val="TabelleText"/>
              <w:keepNext/>
            </w:pPr>
            <w:r>
              <w:rPr>
                <w:b/>
              </w:rPr>
              <w:t>c5-responsibility-matrix-cuec.xlsx</w:t>
            </w:r>
          </w:p>
          <w:p>
            <w:pPr>
              <w:pStyle w:val="TabelleText"/>
            </w:pPr>
            <w:r>
              <w:rPr>
                <w:color w:val="5B6472"/>
                <w:sz w:val="16"/>
              </w:rPr>
              <w:t>https://c5-readiness.de/en/c5-templates#cuec-matrix</w:t>
            </w:r>
          </w:p>
        </w:tc>
        <w:tc>
          <w:tcPr>
            <w:tcW w:type="dxa" w:w="3458"/>
          </w:tcPr>
          <w:p>
            <w:pPr>
              <w:pStyle w:val="TabelleText"/>
              <w:keepNext/>
            </w:pPr>
            <w:r>
              <w:t>Lists the complementary user entity controls (CUEC); basis for minimum content item 7 of the system description.</w:t>
            </w:r>
          </w:p>
        </w:tc>
      </w:tr>
      <w:tr>
        <w:trPr>
          <w:cantSplit/>
        </w:trPr>
        <w:tc>
          <w:tcPr>
            <w:tcW w:type="dxa" w:w="2494"/>
          </w:tcPr>
          <w:p>
            <w:pPr>
              <w:pStyle w:val="TabelleText"/>
            </w:pPr>
            <w:r>
              <w:t>Subservice inventory</w:t>
            </w:r>
          </w:p>
        </w:tc>
        <w:tc>
          <w:tcPr>
            <w:tcW w:type="dxa" w:w="3402"/>
          </w:tcPr>
          <w:p>
            <w:pPr>
              <w:pStyle w:val="TabelleText"/>
            </w:pPr>
            <w:r>
              <w:rPr>
                <w:b/>
              </w:rPr>
              <w:t>c5-subservice-inventory.xlsx</w:t>
            </w:r>
          </w:p>
          <w:p>
            <w:pPr>
              <w:pStyle w:val="TabelleText"/>
            </w:pPr>
            <w:r>
              <w:rPr>
                <w:color w:val="5B6472"/>
                <w:sz w:val="16"/>
              </w:rPr>
              <w:t>https://c5-readiness.de/en/c5-templates#subservice-inventory</w:t>
            </w:r>
          </w:p>
        </w:tc>
        <w:tc>
          <w:tcPr>
            <w:tcW w:type="dxa" w:w="3458"/>
          </w:tcPr>
          <w:p>
            <w:pPr>
              <w:pStyle w:val="TabelleText"/>
            </w:pPr>
            <w:r>
              <w:t>Lists the service organisations with the details for minimum content item 8 and for the directory under SSO-04.</w:t>
            </w:r>
          </w:p>
        </w:tc>
      </w:tr>
    </w:tbl>
    <w:p>
      <w:pPr>
        <w:spacing w:after="0" w:line="120" w:lineRule="exact"/>
      </w:pPr>
    </w:p>
    <w:p>
      <w:pPr>
        <w:pStyle w:val="Heading1"/>
      </w:pPr>
      <w:r>
        <w:t>The cloud service (no. 1)</w:t>
      </w:r>
    </w:p>
    <w:p>
      <w:pPr>
        <w:pStyle w:val="Ausfuellhinweis"/>
        <w:spacing w:before="40"/>
      </w:pPr>
      <w:r>
        <w:rPr>
          <w:b/>
          <w:color w:val="0E2246"/>
        </w:rPr>
        <w:t>Guidance</w:t>
      </w:r>
    </w:p>
    <w:p>
      <w:pPr>
        <w:pStyle w:val="Ausfuellhinweis"/>
        <w:ind w:left="425" w:hanging="227"/>
      </w:pPr>
      <w:r>
        <w:t>•  Name, service model, scope of service, editions</w:t>
      </w:r>
    </w:p>
    <w:p>
      <w:pPr>
        <w:pStyle w:val="Ausfuellhinweis"/>
        <w:spacing w:after="160"/>
        <w:ind w:left="425" w:hanging="227"/>
      </w:pPr>
      <w:r>
        <w:t>•  What is not part of the service</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System components (no. 2)</w:t>
      </w:r>
    </w:p>
    <w:p>
      <w:pPr>
        <w:pStyle w:val="Ausfuellhinweis"/>
        <w:spacing w:before="40"/>
      </w:pPr>
      <w:r>
        <w:rPr>
          <w:b/>
          <w:color w:val="0E2246"/>
        </w:rPr>
        <w:t>Guidance</w:t>
      </w:r>
    </w:p>
    <w:p>
      <w:pPr>
        <w:pStyle w:val="Ausfuellhinweis"/>
        <w:ind w:left="425" w:hanging="227"/>
      </w:pPr>
      <w:r>
        <w:t>•  Architecture overview with diagram</w:t>
      </w:r>
    </w:p>
    <w:p>
      <w:pPr>
        <w:pStyle w:val="Ausfuellhinweis"/>
        <w:ind w:left="425" w:hanging="227"/>
      </w:pPr>
      <w:r>
        <w:t>•  Infrastructure, platform, software, data storage, networks</w:t>
      </w:r>
    </w:p>
    <w:p>
      <w:pPr>
        <w:pStyle w:val="Ausfuellhinweis"/>
        <w:spacing w:after="160"/>
        <w:ind w:left="425" w:hanging="227"/>
      </w:pPr>
      <w:r>
        <w:t>•  People and processes operating the service</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2834" w:hRule="atLeast"/>
        </w:trPr>
        <w:tc>
          <w:tcPr>
            <w:tcW w:type="dxa" w:w="9354"/>
            <w:shd w:val="clear" w:color="auto" w:fill="ECEEF1"/>
          </w:tcPr>
          <w:p>
            <w:pPr>
              <w:pStyle w:val="TabelleText"/>
            </w:pPr>
            <w:r>
              <w:rPr>
                <w:i/>
                <w:color w:val="5B6472"/>
              </w:rPr>
              <w:t>[Insert architecture diagram]</w:t>
            </w:r>
          </w:p>
        </w:tc>
      </w:tr>
    </w:tbl>
    <w:p>
      <w:pPr>
        <w:spacing w:after="0" w:line="80" w:lineRule="exact"/>
      </w:pP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General conditions of the service (no. 3)</w:t>
      </w:r>
    </w:p>
    <w:p>
      <w:pPr>
        <w:pStyle w:val="Ausfuellhinweis"/>
        <w:spacing w:before="40"/>
      </w:pPr>
      <w:r>
        <w:rPr>
          <w:b/>
          <w:color w:val="0E2246"/>
        </w:rPr>
        <w:t>Guidance</w:t>
      </w:r>
    </w:p>
    <w:p>
      <w:pPr>
        <w:pStyle w:val="Ausfuellhinweis"/>
        <w:spacing w:after="160"/>
        <w:ind w:left="425" w:hanging="227"/>
      </w:pPr>
      <w:r>
        <w:t>•  Information on GC-01 to GC-06, one subsection each</w:t>
      </w:r>
    </w:p>
    <w:p>
      <w:pPr>
        <w:pStyle w:val="Heading2"/>
      </w:pPr>
      <w:r>
        <w:t>Information on GC-01</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Information on GC-02</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Information on GC-03</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Information on GC-04</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Information on GC-05</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Information on GC-06</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Applicable criteria (no. 4)</w:t>
      </w:r>
    </w:p>
    <w:p>
      <w:pPr>
        <w:pStyle w:val="Ausfuellhinweis"/>
        <w:spacing w:before="40"/>
      </w:pPr>
      <w:r>
        <w:rPr>
          <w:b/>
          <w:color w:val="0E2246"/>
        </w:rPr>
        <w:t>Guidance</w:t>
      </w:r>
    </w:p>
    <w:p>
      <w:pPr>
        <w:pStyle w:val="Ausfuellhinweis"/>
        <w:ind w:left="425" w:hanging="227"/>
      </w:pPr>
      <w:r>
        <w:t>•  Table of all criteria IDs marked applicable/not applicable</w:t>
      </w:r>
    </w:p>
    <w:p>
      <w:pPr>
        <w:pStyle w:val="Ausfuellhinweis"/>
        <w:ind w:left="425" w:hanging="227"/>
      </w:pPr>
      <w:r>
        <w:t>•  Justification for each criterion that is not applicable (nature and design of the service or the provider's principles, procedures and measures, section 3.4.3)</w:t>
      </w:r>
    </w:p>
    <w:p>
      <w:pPr>
        <w:pStyle w:val="Ausfuellhinweis"/>
        <w:spacing w:after="160"/>
        <w:ind w:left="425" w:hanging="227"/>
      </w:pPr>
      <w:r>
        <w:t>•  Selected additional criteria and rationale for the selection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1474"/>
        <w:gridCol w:w="4762"/>
        <w:gridCol w:w="1644"/>
      </w:tblGrid>
      <w:tr>
        <w:trPr>
          <w:cantSplit/>
          <w:tblHeader/>
        </w:trPr>
        <w:tc>
          <w:tcPr>
            <w:tcW w:type="dxa" w:w="1474"/>
            <w:shd w:val="clear" w:color="auto" w:fill="0E2246"/>
            <w:vAlign w:val="center"/>
          </w:tcPr>
          <w:p>
            <w:pPr>
              <w:pStyle w:val="TabelleKopf"/>
              <w:keepNext/>
            </w:pPr>
            <w:r>
              <w:t>Criteria ID</w:t>
            </w:r>
          </w:p>
        </w:tc>
        <w:tc>
          <w:tcPr>
            <w:tcW w:type="dxa" w:w="1474"/>
            <w:shd w:val="clear" w:color="auto" w:fill="0E2246"/>
            <w:vAlign w:val="center"/>
          </w:tcPr>
          <w:p>
            <w:pPr>
              <w:pStyle w:val="TabelleKopf"/>
              <w:keepNext/>
            </w:pPr>
            <w:r>
              <w:t>Applicable (yes/no)</w:t>
            </w:r>
          </w:p>
        </w:tc>
        <w:tc>
          <w:tcPr>
            <w:tcW w:type="dxa" w:w="4762"/>
            <w:shd w:val="clear" w:color="auto" w:fill="0E2246"/>
            <w:vAlign w:val="center"/>
          </w:tcPr>
          <w:p>
            <w:pPr>
              <w:pStyle w:val="TabelleKopf"/>
              <w:keepNext/>
            </w:pPr>
            <w:r>
              <w:t>Justification if not applicable</w:t>
            </w:r>
          </w:p>
        </w:tc>
        <w:tc>
          <w:tcPr>
            <w:tcW w:type="dxa" w:w="1644"/>
            <w:shd w:val="clear" w:color="auto" w:fill="0E2246"/>
            <w:vAlign w:val="center"/>
          </w:tcPr>
          <w:p>
            <w:pPr>
              <w:pStyle w:val="TabelleKopf"/>
              <w:keepNext/>
            </w:pPr>
            <w:r>
              <w:t>Additional criterion (yes/no)</w:t>
            </w: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1474"/>
            <w:shd w:val="clear" w:color="auto" w:fill="ECEEF1"/>
          </w:tcPr>
          <w:p>
            <w:pPr>
              <w:pStyle w:val="TabelleText"/>
            </w:pPr>
          </w:p>
        </w:tc>
        <w:tc>
          <w:tcPr>
            <w:tcW w:type="dxa" w:w="4762"/>
            <w:shd w:val="clear" w:color="auto" w:fill="ECEEF1"/>
          </w:tcPr>
          <w:p>
            <w:pPr>
              <w:pStyle w:val="TabelleText"/>
            </w:pPr>
          </w:p>
        </w:tc>
        <w:tc>
          <w:tcPr>
            <w:tcW w:type="dxa" w:w="1644"/>
            <w:shd w:val="clear" w:color="auto" w:fill="ECEEF1"/>
          </w:tcPr>
          <w:p>
            <w:pPr>
              <w:pStyle w:val="TabelleText"/>
            </w:pPr>
          </w:p>
        </w:tc>
      </w:tr>
    </w:tbl>
    <w:p>
      <w:pPr>
        <w:spacing w:after="0" w:line="120" w:lineRule="exact"/>
      </w:pPr>
    </w:p>
    <w:p>
      <w:pPr>
        <w:pStyle w:val="Heading1"/>
      </w:pPr>
      <w:r>
        <w:t>System of internal control (no. 5)</w:t>
      </w:r>
    </w:p>
    <w:p>
      <w:pPr>
        <w:pStyle w:val="Ausfuellhinweis"/>
        <w:spacing w:before="40"/>
      </w:pPr>
      <w:r>
        <w:rPr>
          <w:b/>
          <w:color w:val="0E2246"/>
        </w:rPr>
        <w:t>Guidance</w:t>
      </w:r>
    </w:p>
    <w:p>
      <w:pPr>
        <w:pStyle w:val="Ausfuellhinweis"/>
        <w:ind w:left="425" w:hanging="227"/>
      </w:pPr>
      <w:r>
        <w:t>•  Control environment: organisation, roles, policies</w:t>
      </w:r>
    </w:p>
    <w:p>
      <w:pPr>
        <w:pStyle w:val="Ausfuellhinweis"/>
        <w:ind w:left="425" w:hanging="227"/>
      </w:pPr>
      <w:r>
        <w:t>•  Risk assessment</w:t>
      </w:r>
    </w:p>
    <w:p>
      <w:pPr>
        <w:pStyle w:val="Ausfuellhinweis"/>
        <w:ind w:left="425" w:hanging="227"/>
      </w:pPr>
      <w:r>
        <w:t>•  Control activities per area, mapped to criteria IDs</w:t>
      </w:r>
    </w:p>
    <w:p>
      <w:pPr>
        <w:pStyle w:val="Ausfuellhinweis"/>
        <w:ind w:left="425" w:hanging="227"/>
      </w:pPr>
      <w:r>
        <w:t>•  Information and communication</w:t>
      </w:r>
    </w:p>
    <w:p>
      <w:pPr>
        <w:pStyle w:val="Ausfuellhinweis"/>
        <w:spacing w:after="160"/>
        <w:ind w:left="425" w:hanging="227"/>
      </w:pPr>
      <w:r>
        <w:t>•  Monitoring activities</w:t>
      </w:r>
    </w:p>
    <w:p>
      <w:pPr>
        <w:pStyle w:val="Heading2"/>
      </w:pPr>
      <w:r>
        <w:t>Control environment</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Risk assessment</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Control activities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4535"/>
        <w:gridCol w:w="1587"/>
        <w:gridCol w:w="1757"/>
      </w:tblGrid>
      <w:tr>
        <w:trPr>
          <w:cantSplit/>
          <w:tblHeader/>
        </w:trPr>
        <w:tc>
          <w:tcPr>
            <w:tcW w:type="dxa" w:w="1474"/>
            <w:shd w:val="clear" w:color="auto" w:fill="0E2246"/>
            <w:vAlign w:val="center"/>
          </w:tcPr>
          <w:p>
            <w:pPr>
              <w:pStyle w:val="TabelleKopf"/>
              <w:keepNext/>
            </w:pPr>
            <w:r>
              <w:t>Criteria ID</w:t>
            </w:r>
          </w:p>
        </w:tc>
        <w:tc>
          <w:tcPr>
            <w:tcW w:type="dxa" w:w="4535"/>
            <w:shd w:val="clear" w:color="auto" w:fill="0E2246"/>
            <w:vAlign w:val="center"/>
          </w:tcPr>
          <w:p>
            <w:pPr>
              <w:pStyle w:val="TabelleKopf"/>
              <w:keepNext/>
            </w:pPr>
            <w:r>
              <w:t>Control</w:t>
            </w:r>
          </w:p>
        </w:tc>
        <w:tc>
          <w:tcPr>
            <w:tcW w:type="dxa" w:w="1587"/>
            <w:shd w:val="clear" w:color="auto" w:fill="0E2246"/>
            <w:vAlign w:val="center"/>
          </w:tcPr>
          <w:p>
            <w:pPr>
              <w:pStyle w:val="TabelleKopf"/>
              <w:keepNext/>
            </w:pPr>
            <w:r>
              <w:t>Frequency</w:t>
            </w:r>
          </w:p>
        </w:tc>
        <w:tc>
          <w:tcPr>
            <w:tcW w:type="dxa" w:w="1757"/>
            <w:shd w:val="clear" w:color="auto" w:fill="0E2246"/>
            <w:vAlign w:val="center"/>
          </w:tcPr>
          <w:p>
            <w:pPr>
              <w:pStyle w:val="TabelleKopf"/>
              <w:keepNext/>
            </w:pPr>
            <w:r>
              <w:t>Owner</w:t>
            </w: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4535"/>
            <w:shd w:val="clear" w:color="auto" w:fill="ECEEF1"/>
          </w:tcPr>
          <w:p>
            <w:pPr>
              <w:pStyle w:val="TabelleText"/>
            </w:pPr>
          </w:p>
        </w:tc>
        <w:tc>
          <w:tcPr>
            <w:tcW w:type="dxa" w:w="1587"/>
            <w:shd w:val="clear" w:color="auto" w:fill="ECEEF1"/>
          </w:tcPr>
          <w:p>
            <w:pPr>
              <w:pStyle w:val="TabelleText"/>
            </w:pPr>
          </w:p>
        </w:tc>
        <w:tc>
          <w:tcPr>
            <w:tcW w:type="dxa" w:w="1757"/>
            <w:shd w:val="clear" w:color="auto" w:fill="ECEEF1"/>
          </w:tcPr>
          <w:p>
            <w:pPr>
              <w:pStyle w:val="TabelleText"/>
            </w:pPr>
          </w:p>
        </w:tc>
      </w:tr>
    </w:tbl>
    <w:p>
      <w:pPr>
        <w:spacing w:after="0" w:line="120" w:lineRule="exact"/>
      </w:pPr>
    </w:p>
    <w:p>
      <w:pPr>
        <w:pStyle w:val="Heading2"/>
      </w:pPr>
      <w:r>
        <w:t>Information and communication</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2"/>
      </w:pPr>
      <w:r>
        <w:t>Monitoring activities</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Exceptions to normal operation (no. 6)</w:t>
      </w:r>
    </w:p>
    <w:p>
      <w:pPr>
        <w:pStyle w:val="Ausfuellhinweis"/>
        <w:spacing w:before="40"/>
      </w:pPr>
      <w:r>
        <w:rPr>
          <w:b/>
          <w:color w:val="0E2246"/>
        </w:rPr>
        <w:t>Guidance</w:t>
      </w:r>
    </w:p>
    <w:p>
      <w:pPr>
        <w:pStyle w:val="Ausfuellhinweis"/>
        <w:spacing w:after="160"/>
        <w:ind w:left="425" w:hanging="227"/>
      </w:pPr>
      <w:r>
        <w:t>•  Handling of security incidents and failures of system components</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Complementary user entity controls, CUEC (no. 7)</w:t>
      </w:r>
    </w:p>
    <w:p>
      <w:pPr>
        <w:pStyle w:val="Ausfuellhinweis"/>
        <w:spacing w:before="40"/>
      </w:pPr>
      <w:r>
        <w:rPr>
          <w:b/>
          <w:color w:val="0E2246"/>
        </w:rPr>
        <w:t>Guidance</w:t>
      </w:r>
    </w:p>
    <w:p>
      <w:pPr>
        <w:pStyle w:val="Ausfuellhinweis"/>
        <w:spacing w:after="160"/>
        <w:ind w:left="425" w:hanging="227"/>
      </w:pPr>
      <w:r>
        <w:t>•  List of customer controls with criteria ID (from the responsibility matrix)</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5329"/>
        <w:gridCol w:w="2551"/>
      </w:tblGrid>
      <w:tr>
        <w:trPr>
          <w:cantSplit/>
          <w:tblHeader/>
        </w:trPr>
        <w:tc>
          <w:tcPr>
            <w:tcW w:type="dxa" w:w="1474"/>
            <w:shd w:val="clear" w:color="auto" w:fill="0E2246"/>
            <w:vAlign w:val="center"/>
          </w:tcPr>
          <w:p>
            <w:pPr>
              <w:pStyle w:val="TabelleKopf"/>
              <w:keepNext/>
            </w:pPr>
            <w:r>
              <w:t>Criteria ID</w:t>
            </w:r>
          </w:p>
        </w:tc>
        <w:tc>
          <w:tcPr>
            <w:tcW w:type="dxa" w:w="5329"/>
            <w:shd w:val="clear" w:color="auto" w:fill="0E2246"/>
            <w:vAlign w:val="center"/>
          </w:tcPr>
          <w:p>
            <w:pPr>
              <w:pStyle w:val="TabelleKopf"/>
              <w:keepNext/>
            </w:pPr>
            <w:r>
              <w:t>Complementary user entity control (CUEC)</w:t>
            </w:r>
          </w:p>
        </w:tc>
        <w:tc>
          <w:tcPr>
            <w:tcW w:type="dxa" w:w="2551"/>
            <w:shd w:val="clear" w:color="auto" w:fill="0E2246"/>
            <w:vAlign w:val="center"/>
          </w:tcPr>
          <w:p>
            <w:pPr>
              <w:pStyle w:val="TabelleKopf"/>
              <w:keepNext/>
            </w:pPr>
            <w:r>
              <w:t>Owner at customer</w:t>
            </w: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5329"/>
            <w:shd w:val="clear" w:color="auto" w:fill="ECEEF1"/>
          </w:tcPr>
          <w:p>
            <w:pPr>
              <w:pStyle w:val="TabelleText"/>
            </w:pPr>
          </w:p>
        </w:tc>
        <w:tc>
          <w:tcPr>
            <w:tcW w:type="dxa" w:w="2551"/>
            <w:shd w:val="clear" w:color="auto" w:fill="ECEEF1"/>
          </w:tcPr>
          <w:p>
            <w:pPr>
              <w:pStyle w:val="TabelleText"/>
            </w:pPr>
          </w:p>
        </w:tc>
      </w:tr>
    </w:tbl>
    <w:p>
      <w:pPr>
        <w:spacing w:after="0" w:line="120" w:lineRule="exact"/>
      </w:pPr>
    </w:p>
    <w:p>
      <w:pPr>
        <w:pStyle w:val="Heading1"/>
      </w:pPr>
      <w:r>
        <w:t>Subservice organisations (no. 8)</w:t>
      </w:r>
    </w:p>
    <w:p>
      <w:pPr>
        <w:pStyle w:val="Ausfuellhinweis"/>
        <w:spacing w:before="40"/>
      </w:pPr>
      <w:r>
        <w:rPr>
          <w:b/>
          <w:color w:val="0E2246"/>
        </w:rPr>
        <w:t>Guidance</w:t>
      </w:r>
    </w:p>
    <w:p>
      <w:pPr>
        <w:pStyle w:val="Ausfuellhinweis"/>
        <w:ind w:left="425" w:hanging="227"/>
      </w:pPr>
      <w:r>
        <w:t>•  Per subservice organisation: company name, location of processing and storage, assessment of complexity and dependency, available C5 reports (from the subservice inventory)</w:t>
      </w:r>
    </w:p>
    <w:p>
      <w:pPr>
        <w:pStyle w:val="Ausfuellhinweis"/>
        <w:ind w:left="425" w:hanging="227"/>
      </w:pPr>
      <w:r>
        <w:t>•  Controls assumed at the subservice organisation (CSOC)</w:t>
      </w:r>
    </w:p>
    <w:p>
      <w:pPr>
        <w:pStyle w:val="Ausfuellhinweis"/>
        <w:spacing w:after="160"/>
        <w:ind w:left="425" w:hanging="227"/>
      </w:pPr>
      <w:r>
        <w:t>•  How the provider monitors subservice organisations</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927"/>
        <w:gridCol w:w="2040"/>
        <w:gridCol w:w="1927"/>
        <w:gridCol w:w="1927"/>
        <w:gridCol w:w="1530"/>
      </w:tblGrid>
      <w:tr>
        <w:trPr>
          <w:cantSplit/>
          <w:tblHeader/>
        </w:trPr>
        <w:tc>
          <w:tcPr>
            <w:tcW w:type="dxa" w:w="1928"/>
            <w:shd w:val="clear" w:color="auto" w:fill="0E2246"/>
            <w:vAlign w:val="center"/>
          </w:tcPr>
          <w:p>
            <w:pPr>
              <w:pStyle w:val="TabelleKopf"/>
              <w:keepNext/>
            </w:pPr>
            <w:r>
              <w:t>Company name</w:t>
            </w:r>
          </w:p>
        </w:tc>
        <w:tc>
          <w:tcPr>
            <w:tcW w:type="dxa" w:w="2041"/>
            <w:shd w:val="clear" w:color="auto" w:fill="0E2246"/>
            <w:vAlign w:val="center"/>
          </w:tcPr>
          <w:p>
            <w:pPr>
              <w:pStyle w:val="TabelleKopf"/>
              <w:keepNext/>
            </w:pPr>
            <w:r>
              <w:t>Location of processing and storage</w:t>
            </w:r>
          </w:p>
        </w:tc>
        <w:tc>
          <w:tcPr>
            <w:tcW w:type="dxa" w:w="1928"/>
            <w:shd w:val="clear" w:color="auto" w:fill="0E2246"/>
            <w:vAlign w:val="center"/>
          </w:tcPr>
          <w:p>
            <w:pPr>
              <w:pStyle w:val="TabelleKopf"/>
              <w:keepNext/>
            </w:pPr>
            <w:r>
              <w:t>Complexity and dependency</w:t>
            </w:r>
          </w:p>
        </w:tc>
        <w:tc>
          <w:tcPr>
            <w:tcW w:type="dxa" w:w="1928"/>
            <w:shd w:val="clear" w:color="auto" w:fill="0E2246"/>
            <w:vAlign w:val="center"/>
          </w:tcPr>
          <w:p>
            <w:pPr>
              <w:pStyle w:val="TabelleKopf"/>
              <w:keepNext/>
            </w:pPr>
            <w:r>
              <w:t>C5 report (type, period)</w:t>
            </w:r>
          </w:p>
        </w:tc>
        <w:tc>
          <w:tcPr>
            <w:tcW w:type="dxa" w:w="1531"/>
            <w:shd w:val="clear" w:color="auto" w:fill="0E2246"/>
            <w:vAlign w:val="center"/>
          </w:tcPr>
          <w:p>
            <w:pPr>
              <w:pStyle w:val="TabelleKopf"/>
              <w:keepNext/>
            </w:pPr>
            <w:r>
              <w:t>Method</w:t>
            </w: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pPr>
          </w:p>
        </w:tc>
        <w:tc>
          <w:tcPr>
            <w:tcW w:type="dxa" w:w="2041"/>
            <w:shd w:val="clear" w:color="auto" w:fill="ECEEF1"/>
          </w:tcPr>
          <w:p>
            <w:pPr>
              <w:pStyle w:val="TabelleText"/>
            </w:pPr>
          </w:p>
        </w:tc>
        <w:tc>
          <w:tcPr>
            <w:tcW w:type="dxa" w:w="1928"/>
            <w:shd w:val="clear" w:color="auto" w:fill="ECEEF1"/>
          </w:tcPr>
          <w:p>
            <w:pPr>
              <w:pStyle w:val="TabelleText"/>
            </w:pPr>
          </w:p>
        </w:tc>
        <w:tc>
          <w:tcPr>
            <w:tcW w:type="dxa" w:w="1928"/>
            <w:shd w:val="clear" w:color="auto" w:fill="ECEEF1"/>
          </w:tcPr>
          <w:p>
            <w:pPr>
              <w:pStyle w:val="TabelleText"/>
            </w:pPr>
          </w:p>
        </w:tc>
        <w:tc>
          <w:tcPr>
            <w:tcW w:type="dxa" w:w="1531"/>
            <w:shd w:val="clear" w:color="auto" w:fill="ECEEF1"/>
          </w:tcPr>
          <w:p>
            <w:pPr>
              <w:pStyle w:val="TabelleText"/>
            </w:pPr>
          </w:p>
        </w:tc>
      </w:tr>
    </w:tbl>
    <w:p>
      <w:pPr>
        <w:spacing w:after="0" w:line="120" w:lineRule="exact"/>
      </w:pP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927"/>
        <w:gridCol w:w="3855"/>
        <w:gridCol w:w="3571"/>
      </w:tblGrid>
      <w:tr>
        <w:trPr>
          <w:cantSplit/>
          <w:tblHeader/>
        </w:trPr>
        <w:tc>
          <w:tcPr>
            <w:tcW w:type="dxa" w:w="1928"/>
            <w:shd w:val="clear" w:color="auto" w:fill="0E2246"/>
            <w:vAlign w:val="center"/>
          </w:tcPr>
          <w:p>
            <w:pPr>
              <w:pStyle w:val="TabelleKopf"/>
              <w:keepNext/>
            </w:pPr>
            <w:r>
              <w:t>Subservice organisation</w:t>
            </w:r>
          </w:p>
        </w:tc>
        <w:tc>
          <w:tcPr>
            <w:tcW w:type="dxa" w:w="3855"/>
            <w:shd w:val="clear" w:color="auto" w:fill="0E2246"/>
            <w:vAlign w:val="center"/>
          </w:tcPr>
          <w:p>
            <w:pPr>
              <w:pStyle w:val="TabelleKopf"/>
              <w:keepNext/>
            </w:pPr>
            <w:r>
              <w:t>Controls assumed at the subservice organisation (CSOC)</w:t>
            </w:r>
          </w:p>
        </w:tc>
        <w:tc>
          <w:tcPr>
            <w:tcW w:type="dxa" w:w="3572"/>
            <w:shd w:val="clear" w:color="auto" w:fill="0E2246"/>
            <w:vAlign w:val="center"/>
          </w:tcPr>
          <w:p>
            <w:pPr>
              <w:pStyle w:val="TabelleKopf"/>
              <w:keepNext/>
            </w:pPr>
            <w:r>
              <w:t>Monitoring by the provider</w:t>
            </w: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pPr>
          </w:p>
        </w:tc>
        <w:tc>
          <w:tcPr>
            <w:tcW w:type="dxa" w:w="3855"/>
            <w:shd w:val="clear" w:color="auto" w:fill="ECEEF1"/>
          </w:tcPr>
          <w:p>
            <w:pPr>
              <w:pStyle w:val="TabelleText"/>
            </w:pPr>
          </w:p>
        </w:tc>
        <w:tc>
          <w:tcPr>
            <w:tcW w:type="dxa" w:w="3572"/>
            <w:shd w:val="clear" w:color="auto" w:fill="ECEEF1"/>
          </w:tcPr>
          <w:p>
            <w:pPr>
              <w:pStyle w:val="TabelleText"/>
            </w:pPr>
          </w:p>
        </w:tc>
      </w:tr>
    </w:tbl>
    <w:p>
      <w:pPr>
        <w:spacing w:after="0" w:line="120" w:lineRule="exact"/>
      </w:pPr>
    </w:p>
    <w:p>
      <w:pPr>
        <w:pStyle w:val="Heading1"/>
      </w:pPr>
      <w:r>
        <w:t>Type 2 only</w:t>
      </w:r>
    </w:p>
    <w:p>
      <w:pPr>
        <w:pStyle w:val="Ausfuellhinweis"/>
        <w:spacing w:before="40"/>
      </w:pPr>
      <w:r>
        <w:rPr>
          <w:b/>
          <w:color w:val="0E2246"/>
        </w:rPr>
        <w:t>Guidance</w:t>
      </w:r>
    </w:p>
    <w:p>
      <w:pPr>
        <w:pStyle w:val="Ausfuellhinweis"/>
        <w:ind w:left="425" w:hanging="227"/>
      </w:pPr>
      <w:r>
        <w:t>•  Significant changes to the system of internal control during the period</w:t>
      </w:r>
    </w:p>
    <w:p>
      <w:pPr>
        <w:pStyle w:val="Ausfuellhinweis"/>
        <w:spacing w:after="160"/>
        <w:ind w:left="425" w:hanging="227"/>
      </w:pPr>
      <w:r>
        <w:t>•  Significant events during the period and measures taken, without revealing points of attack</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[Enter text]</w:t>
            </w:r>
          </w:p>
        </w:tc>
      </w:tr>
    </w:tbl>
    <w:p>
      <w:pPr>
        <w:spacing w:after="0" w:line="80" w:lineRule="exact"/>
      </w:pPr>
    </w:p>
    <w:p>
      <w:pPr>
        <w:pStyle w:val="Heading1"/>
      </w:pPr>
      <w:r>
        <w:t>Transition to C5:2026 only</w:t>
      </w:r>
    </w:p>
    <w:p>
      <w:pPr>
        <w:pStyle w:val="Ausfuellhinweis"/>
        <w:spacing w:before="40"/>
      </w:pPr>
      <w:r>
        <w:rPr>
          <w:b/>
          <w:color w:val="0E2246"/>
        </w:rPr>
        <w:t>Guidance</w:t>
      </w:r>
    </w:p>
    <w:p>
      <w:pPr>
        <w:pStyle w:val="Ausfuellhinweis"/>
        <w:spacing w:after="160"/>
        <w:ind w:left="425" w:hanging="227"/>
      </w:pPr>
      <w:r>
        <w:t>•  Planned changes to controls if the period ends on or after 28 February 2027: criteria ID, nature of the change, implementation status, implementation date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4025"/>
        <w:gridCol w:w="2040"/>
        <w:gridCol w:w="1814"/>
      </w:tblGrid>
      <w:tr>
        <w:trPr>
          <w:cantSplit/>
          <w:tblHeader/>
        </w:trPr>
        <w:tc>
          <w:tcPr>
            <w:tcW w:type="dxa" w:w="1474"/>
            <w:shd w:val="clear" w:color="auto" w:fill="0E2246"/>
            <w:vAlign w:val="center"/>
          </w:tcPr>
          <w:p>
            <w:pPr>
              <w:pStyle w:val="TabelleKopf"/>
              <w:keepNext/>
            </w:pPr>
            <w:r>
              <w:t>Criteria ID</w:t>
            </w:r>
          </w:p>
        </w:tc>
        <w:tc>
          <w:tcPr>
            <w:tcW w:type="dxa" w:w="4025"/>
            <w:shd w:val="clear" w:color="auto" w:fill="0E2246"/>
            <w:vAlign w:val="center"/>
          </w:tcPr>
          <w:p>
            <w:pPr>
              <w:pStyle w:val="TabelleKopf"/>
              <w:keepNext/>
            </w:pPr>
            <w:r>
              <w:t>Nature of the change</w:t>
            </w:r>
          </w:p>
        </w:tc>
        <w:tc>
          <w:tcPr>
            <w:tcW w:type="dxa" w:w="2041"/>
            <w:shd w:val="clear" w:color="auto" w:fill="0E2246"/>
            <w:vAlign w:val="center"/>
          </w:tcPr>
          <w:p>
            <w:pPr>
              <w:pStyle w:val="TabelleKopf"/>
              <w:keepNext/>
            </w:pPr>
            <w:r>
              <w:t>Implementation status</w:t>
            </w:r>
          </w:p>
        </w:tc>
        <w:tc>
          <w:tcPr>
            <w:tcW w:type="dxa" w:w="1814"/>
            <w:shd w:val="clear" w:color="auto" w:fill="0E2246"/>
            <w:vAlign w:val="center"/>
          </w:tcPr>
          <w:p>
            <w:pPr>
              <w:pStyle w:val="TabelleKopf"/>
              <w:keepNext/>
            </w:pPr>
            <w:r>
              <w:t>Implementation date</w:t>
            </w: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4025"/>
            <w:shd w:val="clear" w:color="auto" w:fill="ECEEF1"/>
          </w:tcPr>
          <w:p>
            <w:pPr>
              <w:pStyle w:val="TabelleText"/>
            </w:pPr>
          </w:p>
        </w:tc>
        <w:tc>
          <w:tcPr>
            <w:tcW w:type="dxa" w:w="2041"/>
            <w:shd w:val="clear" w:color="auto" w:fill="ECEEF1"/>
          </w:tcPr>
          <w:p>
            <w:pPr>
              <w:pStyle w:val="TabelleText"/>
            </w:pPr>
          </w:p>
        </w:tc>
        <w:tc>
          <w:tcPr>
            <w:tcW w:type="dxa" w:w="1814"/>
            <w:shd w:val="clear" w:color="auto" w:fill="ECEEF1"/>
          </w:tcPr>
          <w:p>
            <w:pPr>
              <w:pStyle w:val="TabelleText"/>
            </w:pPr>
          </w:p>
        </w:tc>
      </w:tr>
    </w:tbl>
    <w:p>
      <w:pPr>
        <w:spacing w:after="0" w:line="120" w:lineRule="exact"/>
      </w:pPr>
    </w:p>
    <w:p>
      <w:pPr>
        <w:pStyle w:val="Heading1"/>
        <w:pageBreakBefore/>
        <w:numPr>
          <w:ilvl w:val="0"/>
          <w:numId w:val="0"/>
        </w:numPr>
      </w:pPr>
      <w:r>
        <w:t>Appendix: Licence and disclaimer</w:t>
      </w:r>
    </w:p>
    <w:p>
      <w:r>
        <w:rPr>
          <w:b/>
          <w:color w:val="0E2246"/>
        </w:rPr>
        <w:t xml:space="preserve">Licence: </w:t>
      </w:r>
      <w:r>
        <w:t>This template is our own work, published by Blackfort Technology on https://c5-readiness.de. It is licensed under Creative Commons Attribution 4.0 International (CC BY 4.0), https://creativecommons.org/licenses/by/4.0/. You may use, adapt and share it, including for commercial purposes. The parts taken from the BSI catalogue and the Blackfort Technology logo and name are excluded (see below).</w:t>
      </w:r>
    </w:p>
    <w:p>
      <w:r>
        <w:rPr>
          <w:b/>
          <w:color w:val="0E2246"/>
        </w:rPr>
        <w:t xml:space="preserve">Attribution: </w:t>
      </w:r>
      <w:r>
        <w:t>Template: Blackfort Technology, CC BY 4.0, https://c5-readiness.de/en/c5-templates. When you share the template itself, unchanged or adapted, please credit the source, link to the licence and indicate your changes.</w:t>
      </w:r>
    </w:p>
    <w:p>
      <w:r>
        <w:rPr>
          <w:b/>
          <w:color w:val="0E2246"/>
        </w:rPr>
        <w:t xml:space="preserve">Completed documents: </w:t>
      </w:r>
      <w:r>
        <w:t>In addition to the licence, we as licensor permit the following: in completed documents you use as your own, such as a system description in an audit report, you may omit the attribution of the template and delete the licence notices relating to the template. To that extent we expressly waive the attribution required under section 3(a) of CC BY 4.0 (section 8(c) of the licence). This waiver does not apply to the parts taken from the BSI catalogue: if the document still contains titles or quotations from the catalogue, keep the notice “© Federal Office for Information Security 2026, Cloud Computing Compliance Criteria Catalogue (C5:2026), CC BY-ND 4.0, https://creativecommons.org/licenses/by-nd/4.0/”.</w:t>
      </w:r>
    </w:p>
    <w:p>
      <w:r>
        <w:rPr>
          <w:b/>
          <w:color w:val="0E2246"/>
        </w:rPr>
        <w:t xml:space="preserve">Relation to the catalogue: </w:t>
      </w:r>
      <w:r>
        <w:t>The template contains criteria IDs as references and verbatim section and criteria titles from the BSI criteria catalogue. Source: © Federal Office for Information Security 2026, Cloud Computing Compliance Criteria Catalogue C5:2026, version 1.0.1, https://www.bsi.bund.de/C5. The titles are licensed under the catalogue's licence, Creative Commons Attribution-NoDerivatives 4.0 International (CC BY-ND 4.0), https://creativecommons.org/licenses/by-nd/4.0/; share them only unchanged and with this notice. The template contains no criteria texts; individual short quotations from the catalogue are given in quotation marks. Everything else is our own work under CC BY 4.0. The wording of the catalogue is authoritative.</w:t>
      </w:r>
    </w:p>
    <w:p>
      <w:r>
        <w:rPr>
          <w:b/>
          <w:color w:val="0E2246"/>
        </w:rPr>
        <w:t xml:space="preserve">Logo and name: </w:t>
      </w:r>
      <w:r>
        <w:t>The Blackfort logo and the name Blackfort Technology are excluded from the licence. You may share the unchanged template with the logo. Before you share an adapted or completed document, replace the logo and sender details on the cover and in the header and footer with your own. Do not use the logo or name in a way that suggests Blackfort Technology prepared or reviewed a completed document.</w:t>
      </w:r>
    </w:p>
    <w:p>
      <w:r>
        <w:rPr>
          <w:b/>
          <w:color w:val="0E2246"/>
        </w:rPr>
        <w:t xml:space="preserve">Disclaimer: </w:t>
      </w:r>
      <w:r>
        <w:t>The template is provided without warranty. A completed template is not evidence of an attestation; whether controls meet the criteria is for the auditor to judge. The template is not legal advice.</w:t>
      </w:r>
    </w:p>
    <w:p>
      <w:r>
        <w:rPr>
          <w:b/>
          <w:color w:val="0E2246"/>
        </w:rPr>
        <w:t xml:space="preserve">Further information: </w:t>
      </w:r>
      <w:r>
        <w:t>Short instructions: https://c5-readiness.de/en/c5-templates#system-description-outline. Background: https://c5-readiness.de/en/c5-system-description.</w:t>
      </w:r>
    </w:p>
    <w:sectPr w:rsidR="00FC693F" w:rsidRPr="0006063C" w:rsidSect="00034616">
      <w:headerReference w:type="default" r:id="rId10"/>
      <w:footerReference w:type="default" r:id="rId11"/>
      <w:headerReference w:type="first" r:id="rId12"/>
      <w:footerReference w:type="first" r:id="rId13"/>
      <w:pgSz w:w="11906" w:h="16838"/>
      <w:pgMar w:top="1474" w:right="1134" w:bottom="1361" w:left="141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4" w:space="4" w:color="C3C9D2"/>
      </w:pBdr>
      <w:tabs>
        <w:tab w:pos="4677" w:val="center"/>
        <w:tab w:pos="9354" w:val="right"/>
      </w:tabs>
      <w:spacing w:after="40"/>
    </w:pPr>
    <w:r>
      <w:rPr>
        <w:color w:val="5B6472"/>
        <w:sz w:val="16"/>
      </w:rPr>
      <w:t xml:space="preserve">Classification: </w:t>
    </w:r>
    <w:sdt>
      <w:sdtPr>
        <w:rPr>
          <w:b/>
          <w:color w:val="0E2246"/>
          <w:sz w:val="16"/>
        </w:rPr>
        <w:alias w:val="Classification"/>
        <w:tag w:val="klassifizierung"/>
        <w:id w:val="1001"/>
        <w:dataBinding w:prefixMappings="xmlns:ns0='urn:blackfort:c5-vorlage'" w:xpath="/ns0:dokument[1]/ns0:klassifizierung[1]" w:storeItemID="{552C2285-F2A4-4371-B506-F8EBB1E3C803}"/>
        <w:text/>
      </w:sdtPr>
      <w:sdtContent>
        <w:r>
          <w:rPr>
            <w:b/>
            <w:color w:val="0E2246"/>
            <w:sz w:val="16"/>
          </w:rPr>
          <w:t xml:space="preserve">Confidential</w:t>
        </w:r>
      </w:sdtContent>
    </w:sdt>
    <w:r>
      <w:rPr>
        <w:color w:val="5B6472"/>
        <w:sz w:val="16"/>
      </w:rPr>
      <w:tab/>
      <w:t xml:space="preserve">Version </w:t>
    </w:r>
    <w:sdt>
      <w:sdtPr>
        <w:rPr>
          <w:color w:val="5B6472"/>
          <w:sz w:val="16"/>
        </w:rPr>
        <w:alias w:val="Version"/>
        <w:tag w:val="version"/>
        <w:id w:val="1002"/>
        <w:dataBinding w:prefixMappings="xmlns:ns0='urn:blackfort:c5-vorlage'" w:xpath="/ns0:dokument[1]/ns0:version[1]" w:storeItemID="{552C2285-F2A4-4371-B506-F8EBB1E3C803}"/>
        <w:text/>
      </w:sdtPr>
      <w:sdtContent>
        <w:r>
          <w:rPr>
            <w:color w:val="5B6472"/>
            <w:sz w:val="16"/>
          </w:rPr>
          <w:t xml:space="preserve">0.1</w:t>
        </w:r>
      </w:sdtContent>
    </w:sdt>
    <w:r>
      <w:rPr>
        <w:color w:val="5B6472"/>
        <w:sz w:val="16"/>
      </w:rPr>
      <w:t xml:space="preserve">  |  Date </w:t>
    </w:r>
    <w:sdt>
      <w:sdtPr>
        <w:rPr>
          <w:color w:val="5B6472"/>
          <w:sz w:val="16"/>
        </w:rPr>
        <w:alias w:val="Date"/>
        <w:tag w:val="stand"/>
        <w:id w:val="1003"/>
        <w:dataBinding w:prefixMappings="xmlns:ns0='urn:blackfort:c5-vorlage'" w:xpath="/ns0:dokument[1]/ns0:stand[1]" w:storeItemID="{552C2285-F2A4-4371-B506-F8EBB1E3C803}"/>
        <w:text/>
      </w:sdtPr>
      <w:sdtContent>
        <w:r>
          <w:rPr>
            <w:color w:val="5B6472"/>
            <w:sz w:val="16"/>
          </w:rPr>
          <w:t xml:space="preserve">YYYY-MM-DD</w:t>
        </w:r>
      </w:sdtContent>
    </w:sdt>
    <w:r>
      <w:rPr>
        <w:color w:val="5B6472"/>
        <w:sz w:val="16"/>
      </w:rPr>
      <w:tab/>
      <w:t xml:space="preserve">Page </w:t>
    </w:r>
    <w:fldSimple w:instr=" PAGE ">
      <w:r>
        <w:rPr>
          <w:color w:val="5B6472"/>
          <w:sz w:val="16"/>
        </w:rPr>
        <w:t>1</w:t>
      </w:r>
    </w:fldSimple>
    <w:r>
      <w:rPr>
        <w:color w:val="5B6472"/>
        <w:sz w:val="16"/>
      </w:rPr>
      <w:t xml:space="preserve"> of </w:t>
    </w:r>
    <w:fldSimple w:instr=" NUMPAGES ">
      <w:r>
        <w:rPr>
          <w:color w:val="5B6472"/>
          <w:sz w:val="16"/>
        </w:rPr>
        <w:t>1</w:t>
      </w:r>
    </w:fldSimple>
  </w:p>
  <w:p>
    <w:pPr>
      <w:pStyle w:val="KopfFuss"/>
      <w:spacing w:after="0"/>
    </w:pPr>
    <w:r>
      <w:rPr>
        <w:color w:val="8A93A0"/>
        <w:sz w:val="14"/>
      </w:rPr>
      <w:t>Template: Blackfort Technology, CC BY 4.0; catalogue references: © BSI 2026, CC BY-ND 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6" w:space="6" w:color="C49B18"/>
      </w:pBdr>
      <w:spacing w:after="40"/>
    </w:pPr>
    <w:r>
      <w:rPr>
        <w:color w:val="5B6472"/>
        <w:sz w:val="16"/>
      </w:rPr>
      <w:t>Template: Blackfort Technology, CC BY 4.0; catalogue references: © BSI 2026, CC BY-ND 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bottom w:val="single" w:sz="4" w:space="4" w:color="C3C9D2"/>
      </w:pBdr>
      <w:tabs>
        <w:tab w:pos="9354" w:val="right"/>
      </w:tabs>
      <w:spacing w:after="0"/>
    </w:pPr>
    <w:r>
      <w:drawing>
        <wp:inline xmlns:a="http://schemas.openxmlformats.org/drawingml/2006/main" xmlns:pic="http://schemas.openxmlformats.org/drawingml/2006/picture">
          <wp:extent cx="1734785" cy="306000"/>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
                  <a:stretch>
                    <a:fillRect/>
                  </a:stretch>
                </pic:blipFill>
                <pic:spPr>
                  <a:xfrm>
                    <a:off x="0" y="0"/>
                    <a:ext cx="1734785" cy="306000"/>
                  </a:xfrm>
                  <a:prstGeom prst="rect"/>
                </pic:spPr>
              </pic:pic>
            </a:graphicData>
          </a:graphic>
        </wp:inline>
      </w:drawing>
    </w:r>
    <w:r>
      <w:rPr>
        <w:color w:val="5B6472"/>
        <w:sz w:val="16"/>
      </w:rPr>
      <w:tab/>
      <w:t>Outline of a C5 system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multilevel"/>
    <w:lvl w:ilvl="0">
      <w:start w:val="0"/>
      <w:numFmt w:val="decimal"/>
      <w:pStyle w:val="Heading1"/>
      <w:lvlText w:val="%1"/>
      <w:lvlJc w:val="left"/>
      <w:pPr>
        <w:tabs>
          <w:tab w:val="num" w:pos="794"/>
        </w:tabs>
        <w:ind w:left="794" w:hanging="794"/>
      </w:pPr>
    </w:lvl>
    <w:lvl w:ilvl="1">
      <w:start w:val="1"/>
      <w:numFmt w:val="decimal"/>
      <w:pStyle w:val="Heading2"/>
      <w:lvlText w:val="%1.%2"/>
      <w:lvlJc w:val="left"/>
      <w:pPr>
        <w:tabs>
          <w:tab w:val="num" w:pos="794"/>
        </w:tabs>
        <w:ind w:left="794" w:hanging="794"/>
      </w:pPr>
    </w:lvl>
    <w:lvl w:ilvl="2">
      <w:start w:val="1"/>
      <w:numFmt w:val="decimal"/>
      <w:pStyle w:val="Heading3"/>
      <w:lvlText w:val="%1.%2.%3"/>
      <w:lvlJc w:val="left"/>
      <w:pPr>
        <w:tabs>
          <w:tab w:val="num" w:pos="1021"/>
        </w:tabs>
        <w:ind w:left="1021" w:hanging="1021"/>
      </w:pPr>
    </w:lvl>
    <w:lvl w:ilvl="3">
      <w:start w:val="1"/>
      <w:numFmt w:val="decimal"/>
      <w:lvlText w:val="%4."/>
      <w:lvlJc w:val="left"/>
      <w:pPr>
        <w:ind w:left="2000" w:hanging="400"/>
      </w:pPr>
    </w:lvl>
    <w:lvl w:ilvl="4">
      <w:start w:val="1"/>
      <w:numFmt w:val="decimal"/>
      <w:lvlText w:val="%5."/>
      <w:lvlJc w:val="left"/>
      <w:pPr>
        <w:ind w:left="2300" w:hanging="400"/>
      </w:pPr>
    </w:lvl>
    <w:lvl w:ilvl="5">
      <w:start w:val="1"/>
      <w:numFmt w:val="decimal"/>
      <w:lvlText w:val="%6."/>
      <w:lvlJc w:val="left"/>
      <w:pPr>
        <w:ind w:left="2600" w:hanging="400"/>
      </w:pPr>
    </w:lvl>
    <w:lvl w:ilvl="6">
      <w:start w:val="1"/>
      <w:numFmt w:val="decimal"/>
      <w:lvlText w:val="%7."/>
      <w:lvlJc w:val="left"/>
      <w:pPr>
        <w:ind w:left="2900" w:hanging="400"/>
      </w:pPr>
    </w:lvl>
    <w:lvl w:ilvl="7">
      <w:start w:val="1"/>
      <w:numFmt w:val="decimal"/>
      <w:lvlText w:val="%8."/>
      <w:lvlJc w:val="left"/>
      <w:pPr>
        <w:ind w:left="3200" w:hanging="400"/>
      </w:pPr>
    </w:lvl>
    <w:lvl w:ilvl="8">
      <w:start w:val="1"/>
      <w:numFmt w:val="decimal"/>
      <w:lvlText w:val="%9."/>
      <w:lvlJc w:val="left"/>
      <w:pPr>
        <w:ind w:left="3500" w:hanging="4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b w:val="0"/>
      <w:i w:val="0"/>
      <w:color w:val="1E2633"/>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ilvl w:val="0"/>
        <w:numId w:val="90"/>
      </w:numPr>
      <w:spacing w:before="400" w:after="160" w:line="240" w:lineRule="auto"/>
      <w:outlineLvl w:val="0"/>
    </w:pPr>
    <w:rPr>
      <w:rFonts w:ascii="Arial" w:hAnsi="Arial" w:cs="Arial" w:eastAsia="Arial"/>
      <w:b/>
      <w:bCs/>
      <w:i w:val="0"/>
      <w:color w:val="0E2246"/>
      <w:sz w:val="30"/>
      <w:szCs w:val="28"/>
    </w:rPr>
  </w:style>
  <w:style w:type="paragraph" w:styleId="Heading2">
    <w:name w:val="heading 2"/>
    <w:basedOn w:val="Normal"/>
    <w:next w:val="Normal"/>
    <w:link w:val="Heading2Char"/>
    <w:uiPriority w:val="9"/>
    <w:unhideWhenUsed/>
    <w:qFormat/>
    <w:rsid w:val="00FC693F"/>
    <w:pPr>
      <w:keepNext/>
      <w:keepLines/>
      <w:numPr>
        <w:ilvl w:val="1"/>
        <w:numId w:val="90"/>
      </w:numPr>
      <w:spacing w:before="280" w:after="100" w:line="240" w:lineRule="auto"/>
      <w:outlineLvl w:val="1"/>
    </w:pPr>
    <w:rPr>
      <w:rFonts w:ascii="Arial" w:hAnsi="Arial" w:cs="Arial" w:eastAsia="Arial"/>
      <w:b/>
      <w:bCs/>
      <w:i w:val="0"/>
      <w:color w:val="0E2246"/>
      <w:sz w:val="24"/>
      <w:szCs w:val="26"/>
    </w:rPr>
  </w:style>
  <w:style w:type="paragraph" w:styleId="Heading3">
    <w:name w:val="heading 3"/>
    <w:basedOn w:val="Normal"/>
    <w:next w:val="Normal"/>
    <w:link w:val="Heading3Char"/>
    <w:uiPriority w:val="9"/>
    <w:unhideWhenUsed/>
    <w:qFormat/>
    <w:rsid w:val="00FC693F"/>
    <w:pPr>
      <w:keepNext/>
      <w:keepLines/>
      <w:numPr>
        <w:ilvl w:val="2"/>
        <w:numId w:val="90"/>
      </w:numPr>
      <w:spacing w:before="200" w:after="80" w:line="240" w:lineRule="auto"/>
      <w:outlineLvl w:val="2"/>
    </w:pPr>
    <w:rPr>
      <w:rFonts w:ascii="Arial" w:hAnsi="Arial" w:cs="Arial" w:eastAsia="Arial"/>
      <w:b/>
      <w:bCs/>
      <w:i w:val="0"/>
      <w:color w:val="0E22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i w:val="0"/>
      <w:color w:val="0E22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5B64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E26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elAbschnitt">
    <w:name w:val="Titel Abschnitt"/>
    <w:basedOn w:val="Normal"/>
    <w:pPr>
      <w:keepNext/>
      <w:spacing w:after="200"/>
    </w:pPr>
    <w:rPr>
      <w:rFonts w:ascii="Arial" w:hAnsi="Arial" w:cs="Arial" w:eastAsia="Arial"/>
      <w:b/>
      <w:i w:val="0"/>
      <w:color w:val="0E2246"/>
      <w:sz w:val="30"/>
    </w:rPr>
  </w:style>
  <w:style w:type="paragraph" w:customStyle="1" w:styleId="Zwischentitel">
    <w:name w:val="Zwischentitel"/>
    <w:basedOn w:val="Normal"/>
    <w:pPr>
      <w:keepNext/>
      <w:spacing w:before="240" w:after="80"/>
    </w:pPr>
    <w:rPr>
      <w:rFonts w:ascii="Arial" w:hAnsi="Arial" w:cs="Arial" w:eastAsia="Arial"/>
      <w:b/>
      <w:i w:val="0"/>
      <w:color w:val="0E2246"/>
      <w:sz w:val="21"/>
    </w:rPr>
  </w:style>
  <w:style w:type="paragraph" w:customStyle="1" w:styleId="Ausfuellhinweis">
    <w:name w:val="Ausfuellhinweis"/>
    <w:basedOn w:val="Normal"/>
    <w:pPr>
      <w:keepNext/>
      <w:keepLines/>
      <w:pBdr>
        <w:top w:val="single" w:sz="2" w:space="4" w:color="F4F6F9"/>
        <w:left w:val="single" w:sz="18" w:space="8" w:color="C49B18"/>
        <w:bottom w:val="single" w:sz="2" w:space="4" w:color="F4F6F9"/>
        <w:right w:val="single" w:sz="2" w:space="4" w:color="F4F6F9"/>
      </w:pBdr>
      <w:shd w:val="clear" w:color="auto" w:fill="F4F6F9"/>
      <w:spacing w:after="0" w:before="0"/>
      <w:ind w:left="198" w:right="113"/>
    </w:pPr>
    <w:rPr>
      <w:rFonts w:ascii="Arial" w:hAnsi="Arial" w:cs="Arial" w:eastAsia="Arial"/>
      <w:b w:val="0"/>
      <w:i w:val="0"/>
      <w:color w:val="3F4856"/>
      <w:sz w:val="18"/>
    </w:rPr>
  </w:style>
  <w:style w:type="paragraph" w:customStyle="1" w:styleId="KopfFuss">
    <w:name w:val="Kopf Fuss"/>
    <w:basedOn w:val="Normal"/>
    <w:pPr>
      <w:spacing w:after="0" w:line="240" w:lineRule="auto"/>
    </w:pPr>
    <w:rPr>
      <w:rFonts w:ascii="Arial" w:hAnsi="Arial" w:cs="Arial" w:eastAsia="Arial"/>
      <w:b w:val="0"/>
      <w:i w:val="0"/>
      <w:color w:val="5B6472"/>
      <w:sz w:val="16"/>
    </w:rPr>
  </w:style>
  <w:style w:type="paragraph" w:customStyle="1" w:styleId="TabelleText">
    <w:name w:val="Tabelle Text"/>
    <w:basedOn w:val="Normal"/>
    <w:pPr>
      <w:spacing w:after="0" w:line="264" w:lineRule="auto"/>
    </w:pPr>
    <w:rPr>
      <w:rFonts w:ascii="Arial" w:hAnsi="Arial" w:cs="Arial" w:eastAsia="Arial"/>
      <w:b w:val="0"/>
      <w:i w:val="0"/>
      <w:color w:val="1E2633"/>
      <w:sz w:val="18"/>
    </w:rPr>
  </w:style>
  <w:style w:type="paragraph" w:customStyle="1" w:styleId="TabelleKopf">
    <w:name w:val="Tabelle Kopf"/>
    <w:basedOn w:val="TabelleText"/>
    <w:rPr>
      <w:rFonts w:ascii="Arial" w:hAnsi="Arial" w:cs="Arial" w:eastAsia="Arial"/>
      <w:b/>
      <w:i w:val="0"/>
      <w:color w:val="FFFFFF"/>
      <w:sz w:val="18"/>
    </w:rPr>
  </w:style>
  <w:style w:type="paragraph" w:customStyle="1" w:styleId="toc1">
    <w:name w:val="toc 1"/>
    <w:basedOn w:val="Normal"/>
    <w:pPr>
      <w:tabs>
        <w:tab w:pos="510" w:val="left"/>
        <w:tab w:pos="9354" w:val="right" w:leader="dot"/>
      </w:tabs>
      <w:spacing w:before="120" w:after="20"/>
      <w:ind w:left="0"/>
    </w:pPr>
    <w:rPr>
      <w:rFonts w:ascii="Arial" w:hAnsi="Arial" w:cs="Arial" w:eastAsia="Arial"/>
      <w:b/>
      <w:i w:val="0"/>
      <w:color w:val="0E2246"/>
      <w:sz w:val="20"/>
    </w:rPr>
  </w:style>
  <w:style w:type="paragraph" w:customStyle="1" w:styleId="toc2">
    <w:name w:val="toc 2"/>
    <w:basedOn w:val="Normal"/>
    <w:pPr>
      <w:tabs>
        <w:tab w:pos="1077" w:val="left"/>
        <w:tab w:pos="9354" w:val="right" w:leader="dot"/>
      </w:tabs>
      <w:spacing w:before="20" w:after="20"/>
      <w:ind w:left="510"/>
    </w:pPr>
    <w:rPr>
      <w:rFonts w:ascii="Arial" w:hAnsi="Arial" w:cs="Arial" w:eastAsia="Arial"/>
      <w:b w:val="0"/>
      <w:i w:val="0"/>
      <w:color w:val="1E2633"/>
      <w:sz w:val="20"/>
    </w:rPr>
  </w:style>
  <w:style w:type="paragraph" w:customStyle="1" w:styleId="toc3">
    <w:name w:val="toc 3"/>
    <w:basedOn w:val="Normal"/>
    <w:pPr>
      <w:tabs>
        <w:tab w:pos="1757" w:val="left"/>
        <w:tab w:pos="9354" w:val="right" w:leader="dot"/>
      </w:tabs>
      <w:spacing w:before="20" w:after="20"/>
      <w:ind w:left="1077"/>
    </w:pPr>
    <w:rPr>
      <w:rFonts w:ascii="Arial" w:hAnsi="Arial" w:cs="Arial" w:eastAsia="Arial"/>
      <w:b w:val="0"/>
      <w:i w:val="0"/>
      <w:color w:val="1E26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ustomXml" Target="../customXml/item2.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kument xmlns="urn:blackfort:c5-vorlage">
  <organisation>[Organisation]</organisation>
  <dienst>[Name of the cloud service]</dienst>
  <version>0.1</version>
  <stand>YYYY-MM-DD</stand>
  <klassifizierung>Confidential</klassifizierung>
  <verantwortlich>[Name, role]</verantwortlich>
</dokumen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52C2285-F2A4-4371-B506-F8EBB1E3C80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of a C5 system description</dc:title>
  <dc:subject>Structure based on the minimum content items in section 3.4.5.1 of the C5:2026 criteria catalogue</dc:subject>
  <dc:creator/>
  <cp:keywords>C5, BSI C5:2026, template</cp:keywords>
  <dc:description>Based on the C5-Readiness template (Blackfort Technology), CC BY 4.0</dc:description>
  <cp:lastModifiedBy/>
  <cp:revision>1</cp:revision>
  <dcterms:created xsi:type="dcterms:W3CDTF">2026-11-01T12:00:00Z</dcterms:created>
  <dcterms:modified xsi:type="dcterms:W3CDTF">2026-11-01T12:00:00Z</dcterms:modified>
  <cp:category/>
  <dc:language>en-GB</dc:language>
</cp:coreProperties>
</file>